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EE905" w14:textId="359CD107" w:rsidR="00AC51EE" w:rsidRDefault="00AC51EE" w:rsidP="001A114F">
      <w:pPr>
        <w:ind w:right="-567"/>
        <w:rPr>
          <w:lang w:val="en-US"/>
        </w:rPr>
      </w:pPr>
      <w:r w:rsidRPr="00AC51EE">
        <w:rPr>
          <w:noProof/>
          <w:lang w:val="en-US"/>
        </w:rPr>
        <mc:AlternateContent>
          <mc:Choice Requires="wps">
            <w:drawing>
              <wp:anchor distT="0" distB="0" distL="114300" distR="114300" simplePos="0" relativeHeight="251662336" behindDoc="0" locked="0" layoutInCell="1" allowOverlap="1" wp14:anchorId="024F7895" wp14:editId="07C153ED">
                <wp:simplePos x="0" y="0"/>
                <wp:positionH relativeFrom="column">
                  <wp:posOffset>4844415</wp:posOffset>
                </wp:positionH>
                <wp:positionV relativeFrom="paragraph">
                  <wp:posOffset>-741680</wp:posOffset>
                </wp:positionV>
                <wp:extent cx="1143000" cy="222250"/>
                <wp:effectExtent l="0" t="0" r="0" b="635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335C3" w14:textId="77777777" w:rsidR="00AC51EE" w:rsidRPr="00E26F52" w:rsidRDefault="00AC51EE" w:rsidP="00AC51EE">
                            <w:pPr>
                              <w:spacing w:before="7"/>
                              <w:rPr>
                                <w:rFonts w:ascii="Helvetica" w:hAnsi="Helvetica" w:cs="Helvetica"/>
                              </w:rPr>
                            </w:pPr>
                            <w:r w:rsidRPr="00E26F52">
                              <w:rPr>
                                <w:rFonts w:ascii="Helvetica" w:hAnsi="Helvetica" w:cs="Helvetica"/>
                                <w:color w:val="FFFFFF"/>
                              </w:rPr>
                              <w:t>Krakow, Poland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24F7895" id="_x0000_t202" coordsize="21600,21600" o:spt="202" path="m,l,21600r21600,l21600,xe">
                <v:stroke joinstyle="miter"/>
                <v:path gradientshapeok="t" o:connecttype="rect"/>
              </v:shapetype>
              <v:shape id="Text Box 5" o:spid="_x0000_s1026" type="#_x0000_t202" style="position:absolute;margin-left:381.45pt;margin-top:-58.4pt;width:90pt;height: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" filled="f" stroked="f">
                <v:path arrowok="t"/>
                <v:textbox inset="0,0,0,0">
                  <w:txbxContent>
                    <w:p w14:paraId="66F335C3" w14:textId="77777777" w:rsidR="00AC51EE" w:rsidRPr="00E26F52" w:rsidRDefault="00AC51EE" w:rsidP="00AC51EE">
                      <w:pPr>
                        <w:spacing w:before="7"/>
                        <w:rPr>
                          <w:rFonts w:ascii="Helvetica" w:hAnsi="Helvetica" w:cs="Helvetica"/>
                        </w:rPr>
                      </w:pPr>
                      <w:r w:rsidRPr="00E26F52">
                        <w:rPr>
                          <w:rFonts w:ascii="Helvetica" w:hAnsi="Helvetica" w:cs="Helvetica"/>
                          <w:color w:val="FFFFFF"/>
                        </w:rPr>
                        <w:t>Krakow, Poland</w:t>
                      </w:r>
                    </w:p>
                  </w:txbxContent>
                </v:textbox>
              </v:shape>
            </w:pict>
          </mc:Fallback>
        </mc:AlternateContent>
      </w:r>
      <w:r w:rsidRPr="00AC51EE">
        <w:rPr>
          <w:noProof/>
          <w:lang w:val="en-US"/>
        </w:rPr>
        <mc:AlternateContent>
          <mc:Choice Requires="wps">
            <w:drawing>
              <wp:anchor distT="0" distB="0" distL="114300" distR="114300" simplePos="0" relativeHeight="251660288" behindDoc="0" locked="0" layoutInCell="1" allowOverlap="1" wp14:anchorId="61352659" wp14:editId="00EFBA0E">
                <wp:simplePos x="0" y="0"/>
                <wp:positionH relativeFrom="column">
                  <wp:posOffset>4839335</wp:posOffset>
                </wp:positionH>
                <wp:positionV relativeFrom="paragraph">
                  <wp:posOffset>-984250</wp:posOffset>
                </wp:positionV>
                <wp:extent cx="1584960" cy="241300"/>
                <wp:effectExtent l="0" t="0" r="254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496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6B4CB" w14:textId="77777777" w:rsidR="00AC51EE" w:rsidRPr="00E26F52" w:rsidRDefault="00AC51EE" w:rsidP="00AC51EE">
                            <w:pPr>
                              <w:spacing w:before="9"/>
                              <w:rPr>
                                <w:rFonts w:ascii="Helvetica" w:hAnsi="Helvetica" w:cs="Helvetica"/>
                                <w:b/>
                                <w:sz w:val="24"/>
                              </w:rPr>
                            </w:pPr>
                            <w:r w:rsidRPr="00E26F52">
                              <w:rPr>
                                <w:rFonts w:ascii="Helvetica" w:hAnsi="Helvetica" w:cs="Helvetica"/>
                                <w:b/>
                                <w:color w:val="FFFFFF"/>
                                <w:w w:val="95"/>
                                <w:sz w:val="24"/>
                              </w:rPr>
                              <w:t>PRESS</w:t>
                            </w:r>
                            <w:r w:rsidRPr="00E26F52">
                              <w:rPr>
                                <w:rFonts w:ascii="Helvetica" w:hAnsi="Helvetica" w:cs="Helvetica"/>
                                <w:b/>
                                <w:color w:val="FFFFFF"/>
                                <w:spacing w:val="43"/>
                                <w:w w:val="95"/>
                                <w:sz w:val="20"/>
                                <w:szCs w:val="20"/>
                              </w:rPr>
                              <w:t xml:space="preserve"> </w:t>
                            </w:r>
                            <w:r w:rsidRPr="00E26F52">
                              <w:rPr>
                                <w:rFonts w:ascii="Helvetica" w:hAnsi="Helvetica" w:cs="Helvetica"/>
                                <w:b/>
                                <w:color w:val="FFFFFF"/>
                                <w:w w:val="95"/>
                                <w:sz w:val="24"/>
                              </w:rPr>
                              <w:t>RELEASE</w:t>
                            </w:r>
                          </w:p>
                        </w:txbxContent>
                      </wps:txbx>
                      <wps:bodyPr rot="0" vert="horz" wrap="square" lIns="0" tIns="0" rIns="0" bIns="0" anchor="t" anchorCtr="0" upright="1">
                        <a:noAutofit/>
                      </wps:bodyPr>
                    </wps:wsp>
                  </a:graphicData>
                </a:graphic>
              </wp:anchor>
            </w:drawing>
          </mc:Choice>
          <mc:Fallback>
            <w:pict>
              <v:shape w14:anchorId="61352659" id="Text Box 4" o:spid="_x0000_s1027" type="#_x0000_t202" style="position:absolute;margin-left:381.05pt;margin-top:-77.5pt;width:124.8pt;height:1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" filled="f" stroked="f">
                <v:path arrowok="t"/>
                <v:textbox inset="0,0,0,0">
                  <w:txbxContent>
                    <w:p w14:paraId="30E6B4CB" w14:textId="77777777" w:rsidR="00AC51EE" w:rsidRPr="00E26F52" w:rsidRDefault="00AC51EE" w:rsidP="00AC51EE">
                      <w:pPr>
                        <w:spacing w:before="9"/>
                        <w:rPr>
                          <w:rFonts w:ascii="Helvetica" w:hAnsi="Helvetica" w:cs="Helvetica"/>
                          <w:b/>
                          <w:sz w:val="24"/>
                        </w:rPr>
                      </w:pPr>
                      <w:r w:rsidRPr="00E26F52">
                        <w:rPr>
                          <w:rFonts w:ascii="Helvetica" w:hAnsi="Helvetica" w:cs="Helvetica"/>
                          <w:b/>
                          <w:color w:val="FFFFFF"/>
                          <w:w w:val="95"/>
                          <w:sz w:val="24"/>
                        </w:rPr>
                        <w:t>PRESS</w:t>
                      </w:r>
                      <w:r w:rsidRPr="00E26F52">
                        <w:rPr>
                          <w:rFonts w:ascii="Helvetica" w:hAnsi="Helvetica" w:cs="Helvetica"/>
                          <w:b/>
                          <w:color w:val="FFFFFF"/>
                          <w:spacing w:val="43"/>
                          <w:w w:val="95"/>
                          <w:sz w:val="20"/>
                          <w:szCs w:val="20"/>
                        </w:rPr>
                        <w:t xml:space="preserve"> </w:t>
                      </w:r>
                      <w:r w:rsidRPr="00E26F52">
                        <w:rPr>
                          <w:rFonts w:ascii="Helvetica" w:hAnsi="Helvetica" w:cs="Helvetica"/>
                          <w:b/>
                          <w:color w:val="FFFFFF"/>
                          <w:w w:val="95"/>
                          <w:sz w:val="24"/>
                        </w:rPr>
                        <w:t>RELEASE</w:t>
                      </w:r>
                    </w:p>
                  </w:txbxContent>
                </v:textbox>
              </v:shape>
            </w:pict>
          </mc:Fallback>
        </mc:AlternateContent>
      </w:r>
      <w:r w:rsidRPr="00AC51EE">
        <w:rPr>
          <w:noProof/>
          <w:lang w:val="en-US"/>
        </w:rPr>
        <mc:AlternateContent>
          <mc:Choice Requires="wps">
            <w:drawing>
              <wp:anchor distT="0" distB="0" distL="114300" distR="114300" simplePos="0" relativeHeight="251661312" behindDoc="0" locked="0" layoutInCell="1" allowOverlap="1" wp14:anchorId="429C1758" wp14:editId="66BD22DF">
                <wp:simplePos x="0" y="0"/>
                <wp:positionH relativeFrom="column">
                  <wp:posOffset>4832985</wp:posOffset>
                </wp:positionH>
                <wp:positionV relativeFrom="paragraph">
                  <wp:posOffset>-516255</wp:posOffset>
                </wp:positionV>
                <wp:extent cx="1423670" cy="298450"/>
                <wp:effectExtent l="0" t="0" r="11430" b="63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2367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29462" w14:textId="02030821" w:rsidR="00AC51EE" w:rsidRPr="00E26F52" w:rsidRDefault="0069125A" w:rsidP="00AC51EE">
                            <w:pPr>
                              <w:spacing w:before="7"/>
                              <w:rPr>
                                <w:rFonts w:ascii="Helvetica" w:hAnsi="Helvetica" w:cs="Helvetica"/>
                              </w:rPr>
                            </w:pPr>
                            <w:r>
                              <w:rPr>
                                <w:rFonts w:ascii="Helvetica" w:hAnsi="Helvetica" w:cs="Helvetica"/>
                                <w:color w:val="FFFFFF"/>
                              </w:rPr>
                              <w:t>0</w:t>
                            </w:r>
                            <w:r w:rsidR="00DF349F">
                              <w:rPr>
                                <w:rFonts w:ascii="Helvetica" w:hAnsi="Helvetica" w:cs="Helvetica"/>
                                <w:color w:val="FFFFFF"/>
                              </w:rPr>
                              <w:t>9</w:t>
                            </w:r>
                            <w:r>
                              <w:rPr>
                                <w:rFonts w:ascii="Helvetica" w:hAnsi="Helvetica" w:cs="Helvetica"/>
                                <w:color w:val="FFFFFF"/>
                              </w:rPr>
                              <w:t xml:space="preserve"> </w:t>
                            </w:r>
                            <w:proofErr w:type="spellStart"/>
                            <w:proofErr w:type="gramStart"/>
                            <w:r>
                              <w:rPr>
                                <w:rFonts w:ascii="Helvetica" w:hAnsi="Helvetica" w:cs="Helvetica"/>
                                <w:color w:val="FFFFFF"/>
                              </w:rPr>
                              <w:t>February</w:t>
                            </w:r>
                            <w:proofErr w:type="spellEnd"/>
                            <w:r w:rsidR="00AC51EE">
                              <w:rPr>
                                <w:rFonts w:ascii="Helvetica" w:hAnsi="Helvetica" w:cs="Helvetica"/>
                                <w:color w:val="FFFFFF"/>
                              </w:rPr>
                              <w:t xml:space="preserve"> </w:t>
                            </w:r>
                            <w:r w:rsidR="00AC51EE" w:rsidRPr="00E26F52">
                              <w:rPr>
                                <w:rFonts w:ascii="Helvetica" w:hAnsi="Helvetica" w:cs="Helvetica"/>
                                <w:color w:val="FFFFFF"/>
                              </w:rPr>
                              <w:t xml:space="preserve"> 202</w:t>
                            </w:r>
                            <w:r w:rsidR="00AC51EE">
                              <w:rPr>
                                <w:rFonts w:ascii="Helvetica" w:hAnsi="Helvetica" w:cs="Helvetica"/>
                                <w:color w:val="FFFFFF"/>
                              </w:rPr>
                              <w:t>2</w:t>
                            </w:r>
                            <w:proofErr w:type="gramEnd"/>
                          </w:p>
                        </w:txbxContent>
                      </wps:txbx>
                      <wps:bodyPr rot="0" vert="horz" wrap="square" lIns="0" tIns="0" rIns="0" bIns="0" anchor="t" anchorCtr="0" upright="1">
                        <a:noAutofit/>
                      </wps:bodyPr>
                    </wps:wsp>
                  </a:graphicData>
                </a:graphic>
              </wp:anchor>
            </w:drawing>
          </mc:Choice>
          <mc:Fallback>
            <w:pict>
              <v:shape w14:anchorId="429C1758" id="_x0000_s1028" type="#_x0000_t202" style="position:absolute;margin-left:380.55pt;margin-top:-40.65pt;width:112.1pt;height:2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" filled="f" stroked="f">
                <v:path arrowok="t"/>
                <v:textbox inset="0,0,0,0">
                  <w:txbxContent>
                    <w:p w14:paraId="1DB29462" w14:textId="02030821" w:rsidR="00AC51EE" w:rsidRPr="00E26F52" w:rsidRDefault="0069125A" w:rsidP="00AC51EE">
                      <w:pPr>
                        <w:spacing w:before="7"/>
                        <w:rPr>
                          <w:rFonts w:ascii="Helvetica" w:hAnsi="Helvetica" w:cs="Helvetica"/>
                        </w:rPr>
                      </w:pPr>
                      <w:r>
                        <w:rPr>
                          <w:rFonts w:ascii="Helvetica" w:hAnsi="Helvetica" w:cs="Helvetica"/>
                          <w:color w:val="FFFFFF"/>
                        </w:rPr>
                        <w:t>0</w:t>
                      </w:r>
                      <w:r w:rsidR="00DF349F">
                        <w:rPr>
                          <w:rFonts w:ascii="Helvetica" w:hAnsi="Helvetica" w:cs="Helvetica"/>
                          <w:color w:val="FFFFFF"/>
                        </w:rPr>
                        <w:t>9</w:t>
                      </w:r>
                      <w:r>
                        <w:rPr>
                          <w:rFonts w:ascii="Helvetica" w:hAnsi="Helvetica" w:cs="Helvetica"/>
                          <w:color w:val="FFFFFF"/>
                        </w:rPr>
                        <w:t xml:space="preserve"> </w:t>
                      </w:r>
                      <w:proofErr w:type="spellStart"/>
                      <w:proofErr w:type="gramStart"/>
                      <w:r>
                        <w:rPr>
                          <w:rFonts w:ascii="Helvetica" w:hAnsi="Helvetica" w:cs="Helvetica"/>
                          <w:color w:val="FFFFFF"/>
                        </w:rPr>
                        <w:t>February</w:t>
                      </w:r>
                      <w:proofErr w:type="spellEnd"/>
                      <w:r w:rsidR="00AC51EE">
                        <w:rPr>
                          <w:rFonts w:ascii="Helvetica" w:hAnsi="Helvetica" w:cs="Helvetica"/>
                          <w:color w:val="FFFFFF"/>
                        </w:rPr>
                        <w:t xml:space="preserve"> </w:t>
                      </w:r>
                      <w:r w:rsidR="00AC51EE" w:rsidRPr="00E26F52">
                        <w:rPr>
                          <w:rFonts w:ascii="Helvetica" w:hAnsi="Helvetica" w:cs="Helvetica"/>
                          <w:color w:val="FFFFFF"/>
                        </w:rPr>
                        <w:t xml:space="preserve"> 202</w:t>
                      </w:r>
                      <w:r w:rsidR="00AC51EE">
                        <w:rPr>
                          <w:rFonts w:ascii="Helvetica" w:hAnsi="Helvetica" w:cs="Helvetica"/>
                          <w:color w:val="FFFFFF"/>
                        </w:rPr>
                        <w:t>2</w:t>
                      </w:r>
                      <w:proofErr w:type="gramEnd"/>
                    </w:p>
                  </w:txbxContent>
                </v:textbox>
              </v:shape>
            </w:pict>
          </mc:Fallback>
        </mc:AlternateContent>
      </w:r>
      <w:r w:rsidRPr="00AC51EE">
        <w:rPr>
          <w:noProof/>
          <w:lang w:val="en-US"/>
        </w:rPr>
        <mc:AlternateContent>
          <mc:Choice Requires="wps">
            <w:drawing>
              <wp:anchor distT="0" distB="0" distL="114300" distR="114300" simplePos="0" relativeHeight="251659264" behindDoc="0" locked="0" layoutInCell="1" allowOverlap="1" wp14:anchorId="286D1226" wp14:editId="017047E4">
                <wp:simplePos x="0" y="0"/>
                <wp:positionH relativeFrom="column">
                  <wp:posOffset>4671391</wp:posOffset>
                </wp:positionH>
                <wp:positionV relativeFrom="paragraph">
                  <wp:posOffset>-1585374</wp:posOffset>
                </wp:positionV>
                <wp:extent cx="2469983" cy="1368926"/>
                <wp:effectExtent l="0" t="0" r="0" b="3175"/>
                <wp:wrapNone/>
                <wp:docPr id="11" name="Yuvarlatılmış Dikdörtgen 11"/>
                <wp:cNvGraphicFramePr/>
                <a:graphic xmlns:a="http://schemas.openxmlformats.org/drawingml/2006/main">
                  <a:graphicData uri="http://schemas.microsoft.com/office/word/2010/wordprocessingShape">
                    <wps:wsp>
                      <wps:cNvSpPr/>
                      <wps:spPr>
                        <a:xfrm>
                          <a:off x="0" y="0"/>
                          <a:ext cx="2469983" cy="1368926"/>
                        </a:xfrm>
                        <a:prstGeom prst="roundRect">
                          <a:avLst/>
                        </a:prstGeom>
                        <a:solidFill>
                          <a:srgbClr val="2B88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C2DADA" id="Yuvarlatılmış Dikdörtgen 11" o:spid="_x0000_s1026" style="position:absolute;margin-left:367.85pt;margin-top:-124.85pt;width:194.5pt;height:107.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" fillcolor="#2b884d" stroked="f" strokeweight="1pt">
                <v:stroke joinstyle="miter"/>
              </v:roundrect>
            </w:pict>
          </mc:Fallback>
        </mc:AlternateContent>
      </w:r>
    </w:p>
    <w:p w14:paraId="6D18D363" w14:textId="4251591B" w:rsidR="00AC51EE" w:rsidRDefault="00AC51EE" w:rsidP="001A114F">
      <w:pPr>
        <w:ind w:right="-567"/>
        <w:rPr>
          <w:lang w:val="en-US"/>
        </w:rPr>
      </w:pPr>
    </w:p>
    <w:p w14:paraId="7DE29BAE" w14:textId="7EB60F96" w:rsidR="00AC51EE" w:rsidRDefault="00AC51EE" w:rsidP="001A114F">
      <w:pPr>
        <w:ind w:right="-567"/>
        <w:rPr>
          <w:lang w:val="en-US"/>
        </w:rPr>
      </w:pPr>
    </w:p>
    <w:p w14:paraId="0C2DDD43" w14:textId="1EBD5E5A" w:rsidR="00AC51EE" w:rsidRDefault="00AC51EE" w:rsidP="001A114F">
      <w:pPr>
        <w:ind w:right="-567"/>
        <w:rPr>
          <w:lang w:val="en-US"/>
        </w:rPr>
      </w:pPr>
    </w:p>
    <w:p w14:paraId="22A5672B" w14:textId="77777777" w:rsidR="0069125A" w:rsidRPr="0069769C" w:rsidRDefault="0069125A" w:rsidP="0069125A">
      <w:pPr>
        <w:spacing w:after="0" w:line="276" w:lineRule="auto"/>
        <w:ind w:right="-567"/>
        <w:rPr>
          <w:lang w:val="en-US"/>
        </w:rPr>
      </w:pPr>
    </w:p>
    <w:p w14:paraId="3E73AAD9" w14:textId="77777777" w:rsidR="0069125A" w:rsidRDefault="0069125A" w:rsidP="0069125A">
      <w:pPr>
        <w:spacing w:after="0" w:line="276" w:lineRule="auto"/>
        <w:jc w:val="center"/>
        <w:rPr>
          <w:rFonts w:ascii="Helvetica" w:eastAsia="Times New Roman" w:hAnsi="Helvetica" w:cs="Helvetica"/>
          <w:b/>
          <w:bCs/>
          <w:i/>
          <w:iCs/>
          <w:sz w:val="32"/>
          <w:szCs w:val="32"/>
          <w:lang w:val="en-US"/>
        </w:rPr>
      </w:pPr>
      <w:bookmarkStart w:id="0" w:name="_Hlk85447257"/>
      <w:r w:rsidRPr="005E7337">
        <w:rPr>
          <w:rFonts w:ascii="Helvetica" w:eastAsia="Times New Roman" w:hAnsi="Helvetica" w:cs="Helvetica"/>
          <w:b/>
          <w:bCs/>
          <w:i/>
          <w:iCs/>
          <w:sz w:val="32"/>
          <w:szCs w:val="32"/>
          <w:lang w:val="en-US"/>
        </w:rPr>
        <w:t xml:space="preserve">INTEC ENERGY SOLUTIONS AND CHINT SOLAR </w:t>
      </w:r>
    </w:p>
    <w:p w14:paraId="766E1295" w14:textId="7473E23A" w:rsidR="0069125A" w:rsidRPr="005E7337" w:rsidRDefault="0069125A" w:rsidP="0069125A">
      <w:pPr>
        <w:spacing w:after="0" w:line="276" w:lineRule="auto"/>
        <w:jc w:val="center"/>
        <w:rPr>
          <w:rFonts w:ascii="Helvetica" w:eastAsia="Times New Roman" w:hAnsi="Helvetica" w:cs="Helvetica"/>
          <w:b/>
          <w:bCs/>
          <w:i/>
          <w:iCs/>
          <w:sz w:val="32"/>
          <w:szCs w:val="32"/>
          <w:lang w:val="en-US"/>
        </w:rPr>
      </w:pPr>
      <w:r w:rsidRPr="005E7337">
        <w:rPr>
          <w:rFonts w:ascii="Helvetica" w:eastAsia="Times New Roman" w:hAnsi="Helvetica" w:cs="Helvetica"/>
          <w:b/>
          <w:bCs/>
          <w:i/>
          <w:iCs/>
          <w:sz w:val="32"/>
          <w:szCs w:val="32"/>
          <w:lang w:val="en-US"/>
        </w:rPr>
        <w:t xml:space="preserve">PARTNERING TO </w:t>
      </w:r>
      <w:r w:rsidRPr="00E02B21">
        <w:rPr>
          <w:rFonts w:ascii="Helvetica" w:eastAsia="Times New Roman" w:hAnsi="Helvetica" w:cs="Helvetica"/>
          <w:b/>
          <w:bCs/>
          <w:i/>
          <w:iCs/>
          <w:sz w:val="32"/>
          <w:szCs w:val="32"/>
          <w:lang w:val="en-US"/>
        </w:rPr>
        <w:t>BUILD 3</w:t>
      </w:r>
      <w:r w:rsidR="00FB45D4">
        <w:rPr>
          <w:rFonts w:ascii="Helvetica" w:eastAsia="Times New Roman" w:hAnsi="Helvetica" w:cs="Helvetica"/>
          <w:b/>
          <w:bCs/>
          <w:i/>
          <w:iCs/>
          <w:sz w:val="32"/>
          <w:szCs w:val="32"/>
          <w:lang w:val="en-US"/>
        </w:rPr>
        <w:t>15</w:t>
      </w:r>
      <w:r w:rsidRPr="00E02B21">
        <w:rPr>
          <w:rFonts w:ascii="Helvetica" w:eastAsia="Times New Roman" w:hAnsi="Helvetica" w:cs="Helvetica"/>
          <w:b/>
          <w:bCs/>
          <w:i/>
          <w:iCs/>
          <w:sz w:val="32"/>
          <w:szCs w:val="32"/>
          <w:lang w:val="en-US"/>
        </w:rPr>
        <w:t xml:space="preserve"> MWp S</w:t>
      </w:r>
      <w:r w:rsidRPr="005E7337">
        <w:rPr>
          <w:rFonts w:ascii="Helvetica" w:eastAsia="Times New Roman" w:hAnsi="Helvetica" w:cs="Helvetica"/>
          <w:b/>
          <w:bCs/>
          <w:i/>
          <w:iCs/>
          <w:sz w:val="32"/>
          <w:szCs w:val="32"/>
          <w:lang w:val="en-US"/>
        </w:rPr>
        <w:t>OLAR POWER PLANT PORTFOLIO FOR BEGREEN</w:t>
      </w:r>
      <w:r>
        <w:rPr>
          <w:rFonts w:ascii="Helvetica" w:eastAsia="Times New Roman" w:hAnsi="Helvetica" w:cs="Helvetica"/>
          <w:b/>
          <w:bCs/>
          <w:i/>
          <w:iCs/>
          <w:sz w:val="32"/>
          <w:szCs w:val="32"/>
          <w:lang w:val="en-US"/>
        </w:rPr>
        <w:t xml:space="preserve">, </w:t>
      </w:r>
      <w:r w:rsidRPr="005E7337">
        <w:rPr>
          <w:rFonts w:ascii="Helvetica" w:eastAsia="Times New Roman" w:hAnsi="Helvetica" w:cs="Helvetica"/>
          <w:b/>
          <w:bCs/>
          <w:i/>
          <w:iCs/>
          <w:sz w:val="32"/>
          <w:szCs w:val="32"/>
          <w:lang w:val="en-US"/>
        </w:rPr>
        <w:t>DENMARK</w:t>
      </w:r>
    </w:p>
    <w:p w14:paraId="77CBD077" w14:textId="77777777" w:rsidR="0069125A" w:rsidRDefault="0069125A" w:rsidP="0069125A">
      <w:pPr>
        <w:spacing w:after="0" w:line="276" w:lineRule="auto"/>
        <w:jc w:val="both"/>
        <w:rPr>
          <w:rFonts w:ascii="Helvetica" w:eastAsia="Times New Roman" w:hAnsi="Helvetica" w:cs="Helvetica"/>
          <w:lang w:val="en-US"/>
        </w:rPr>
      </w:pPr>
    </w:p>
    <w:p w14:paraId="61096CA0" w14:textId="77777777" w:rsidR="0069125A" w:rsidRPr="005E7337" w:rsidRDefault="0069125A" w:rsidP="0069125A">
      <w:pPr>
        <w:spacing w:after="0" w:line="276" w:lineRule="auto"/>
        <w:jc w:val="both"/>
        <w:rPr>
          <w:rFonts w:ascii="Helvetica" w:eastAsia="Times New Roman" w:hAnsi="Helvetica" w:cs="Helvetica"/>
          <w:lang w:val="en-US"/>
        </w:rPr>
      </w:pPr>
    </w:p>
    <w:p w14:paraId="419918A8" w14:textId="77777777" w:rsidR="0069125A" w:rsidRPr="005E7337" w:rsidRDefault="0069125A" w:rsidP="0069125A">
      <w:pPr>
        <w:spacing w:line="276" w:lineRule="auto"/>
        <w:jc w:val="both"/>
        <w:rPr>
          <w:rFonts w:ascii="Helvetica" w:eastAsia="Times New Roman" w:hAnsi="Helvetica" w:cs="Helvetica"/>
          <w:lang w:val="en-US"/>
        </w:rPr>
      </w:pPr>
      <w:r w:rsidRPr="005E7337">
        <w:rPr>
          <w:rFonts w:ascii="Helvetica" w:eastAsia="Times New Roman" w:hAnsi="Helvetica" w:cs="Helvetica"/>
          <w:lang w:val="en-US"/>
        </w:rPr>
        <w:t xml:space="preserve">INTEC Energy Solutions (INTEC) is thrilled to announce </w:t>
      </w:r>
      <w:r>
        <w:rPr>
          <w:rFonts w:ascii="Helvetica" w:eastAsia="Times New Roman" w:hAnsi="Helvetica" w:cs="Helvetica"/>
          <w:lang w:val="en-US"/>
        </w:rPr>
        <w:t>a</w:t>
      </w:r>
      <w:r w:rsidRPr="005E7337">
        <w:rPr>
          <w:rFonts w:ascii="Helvetica" w:eastAsia="Times New Roman" w:hAnsi="Helvetica" w:cs="Helvetica"/>
          <w:lang w:val="en-US"/>
        </w:rPr>
        <w:t xml:space="preserve"> new partnership with </w:t>
      </w:r>
      <w:proofErr w:type="spellStart"/>
      <w:r w:rsidRPr="005E7337">
        <w:rPr>
          <w:rFonts w:ascii="Helvetica" w:eastAsia="Times New Roman" w:hAnsi="Helvetica" w:cs="Helvetica"/>
          <w:lang w:val="en-US"/>
        </w:rPr>
        <w:t>Chint</w:t>
      </w:r>
      <w:proofErr w:type="spellEnd"/>
      <w:r w:rsidRPr="005E7337">
        <w:rPr>
          <w:rFonts w:ascii="Helvetica" w:eastAsia="Times New Roman" w:hAnsi="Helvetica" w:cs="Helvetica"/>
          <w:lang w:val="en-US"/>
        </w:rPr>
        <w:t xml:space="preserve"> Solar (CHINT) – a global provider of smart energy solutions. This partnership supports INTEC’s goal of providing “world-class solar EPC solutions”, and combines in-house engineering services with cutting-edge technology in support of the global decarbonization efforts. </w:t>
      </w:r>
      <w:bookmarkStart w:id="1" w:name="_Hlk85632251"/>
      <w:bookmarkStart w:id="2" w:name="_Hlk85529774"/>
    </w:p>
    <w:bookmarkEnd w:id="1"/>
    <w:p w14:paraId="2953B967" w14:textId="77777777" w:rsidR="0069125A" w:rsidRPr="005E7337" w:rsidRDefault="0069125A" w:rsidP="0069125A">
      <w:pPr>
        <w:spacing w:line="276" w:lineRule="auto"/>
        <w:jc w:val="both"/>
        <w:rPr>
          <w:rFonts w:ascii="Helvetica" w:eastAsia="Times New Roman" w:hAnsi="Helvetica" w:cs="Helvetica"/>
          <w:lang w:val="en-US"/>
        </w:rPr>
      </w:pPr>
    </w:p>
    <w:p w14:paraId="0BFC6C21" w14:textId="7956B667" w:rsidR="0069125A" w:rsidRPr="005E7337" w:rsidRDefault="0069125A" w:rsidP="0069125A">
      <w:pPr>
        <w:spacing w:line="276" w:lineRule="auto"/>
        <w:jc w:val="both"/>
        <w:rPr>
          <w:rFonts w:ascii="Helvetica" w:eastAsia="Times New Roman" w:hAnsi="Helvetica" w:cs="Helvetica"/>
          <w:lang w:val="en-US"/>
        </w:rPr>
      </w:pPr>
      <w:r w:rsidRPr="005E7337">
        <w:rPr>
          <w:rFonts w:ascii="Helvetica" w:eastAsia="Times New Roman" w:hAnsi="Helvetica" w:cs="Helvetica"/>
          <w:lang w:val="en-US"/>
        </w:rPr>
        <w:t xml:space="preserve">The INTEC and CHINT partnership </w:t>
      </w:r>
      <w:proofErr w:type="gramStart"/>
      <w:r w:rsidRPr="005E7337">
        <w:rPr>
          <w:rFonts w:ascii="Helvetica" w:eastAsia="Times New Roman" w:hAnsi="Helvetica" w:cs="Helvetica"/>
          <w:lang w:val="en-US"/>
        </w:rPr>
        <w:t>has</w:t>
      </w:r>
      <w:proofErr w:type="gramEnd"/>
      <w:r w:rsidRPr="005E7337">
        <w:rPr>
          <w:rFonts w:ascii="Helvetica" w:eastAsia="Times New Roman" w:hAnsi="Helvetica" w:cs="Helvetica"/>
          <w:lang w:val="en-US"/>
        </w:rPr>
        <w:t xml:space="preserve"> signed an agreement with Danish solar developer </w:t>
      </w:r>
      <w:proofErr w:type="spellStart"/>
      <w:r w:rsidRPr="005E7337">
        <w:rPr>
          <w:rFonts w:ascii="Helvetica" w:eastAsia="Times New Roman" w:hAnsi="Helvetica" w:cs="Helvetica"/>
          <w:lang w:val="en-US"/>
        </w:rPr>
        <w:t>BeGreen</w:t>
      </w:r>
      <w:proofErr w:type="spellEnd"/>
      <w:r w:rsidRPr="005E7337">
        <w:rPr>
          <w:rFonts w:ascii="Helvetica" w:eastAsia="Times New Roman" w:hAnsi="Helvetica" w:cs="Helvetica"/>
          <w:lang w:val="en-US"/>
        </w:rPr>
        <w:t xml:space="preserve"> A/S for the construction of </w:t>
      </w:r>
      <w:r>
        <w:rPr>
          <w:rFonts w:ascii="Helvetica" w:eastAsia="Times New Roman" w:hAnsi="Helvetica" w:cs="Helvetica"/>
          <w:lang w:val="en-US"/>
        </w:rPr>
        <w:t xml:space="preserve">one of </w:t>
      </w:r>
      <w:r w:rsidRPr="005E7337">
        <w:rPr>
          <w:rFonts w:ascii="Helvetica" w:eastAsia="Times New Roman" w:hAnsi="Helvetica" w:cs="Helvetica"/>
          <w:lang w:val="en-US"/>
        </w:rPr>
        <w:t>Northern Europe’s largest solar power-plant portfolio</w:t>
      </w:r>
      <w:r>
        <w:rPr>
          <w:rFonts w:ascii="Helvetica" w:eastAsia="Times New Roman" w:hAnsi="Helvetica" w:cs="Helvetica"/>
          <w:lang w:val="en-US"/>
        </w:rPr>
        <w:t xml:space="preserve">s. </w:t>
      </w:r>
      <w:r w:rsidRPr="00E02B21">
        <w:rPr>
          <w:rFonts w:ascii="Helvetica" w:eastAsia="Times New Roman" w:hAnsi="Helvetica" w:cs="Helvetica"/>
          <w:lang w:val="en-US"/>
        </w:rPr>
        <w:t xml:space="preserve">The </w:t>
      </w:r>
      <w:r w:rsidR="00FB45D4">
        <w:rPr>
          <w:rFonts w:ascii="Helvetica" w:eastAsia="Times New Roman" w:hAnsi="Helvetica" w:cs="Helvetica"/>
          <w:lang w:val="en-US"/>
        </w:rPr>
        <w:t xml:space="preserve">315 </w:t>
      </w:r>
      <w:r w:rsidRPr="00E02B21">
        <w:rPr>
          <w:rFonts w:ascii="Helvetica" w:eastAsia="Times New Roman" w:hAnsi="Helvetica" w:cs="Helvetica"/>
          <w:lang w:val="en-US"/>
        </w:rPr>
        <w:t xml:space="preserve">MWp Brilliant portfolio comprises three large-scale solar power plants at </w:t>
      </w:r>
      <w:proofErr w:type="spellStart"/>
      <w:r w:rsidRPr="00E02B21">
        <w:rPr>
          <w:rFonts w:ascii="Helvetica" w:eastAsia="Times New Roman" w:hAnsi="Helvetica" w:cs="Helvetica"/>
          <w:lang w:val="en-US"/>
        </w:rPr>
        <w:t>Barmosen</w:t>
      </w:r>
      <w:proofErr w:type="spellEnd"/>
      <w:r w:rsidRPr="00E02B21">
        <w:rPr>
          <w:rFonts w:ascii="Helvetica" w:eastAsia="Times New Roman" w:hAnsi="Helvetica" w:cs="Helvetica"/>
          <w:lang w:val="en-US"/>
        </w:rPr>
        <w:t xml:space="preserve"> (137.3 MWp), </w:t>
      </w:r>
      <w:proofErr w:type="spellStart"/>
      <w:r w:rsidRPr="00E02B21">
        <w:rPr>
          <w:rFonts w:ascii="Helvetica" w:eastAsia="Times New Roman" w:hAnsi="Helvetica" w:cs="Helvetica"/>
          <w:lang w:val="en-US"/>
        </w:rPr>
        <w:t>Bregentved</w:t>
      </w:r>
      <w:proofErr w:type="spellEnd"/>
      <w:r w:rsidRPr="00E02B21">
        <w:rPr>
          <w:rFonts w:ascii="Helvetica" w:eastAsia="Times New Roman" w:hAnsi="Helvetica" w:cs="Helvetica"/>
          <w:lang w:val="en-US"/>
        </w:rPr>
        <w:t xml:space="preserve"> (111.7 MWp)</w:t>
      </w:r>
      <w:r w:rsidR="009034B1">
        <w:rPr>
          <w:rFonts w:ascii="Helvetica" w:eastAsia="Times New Roman" w:hAnsi="Helvetica" w:cs="Helvetica"/>
          <w:lang w:val="en-US"/>
        </w:rPr>
        <w:t xml:space="preserve"> and</w:t>
      </w:r>
      <w:r w:rsidRPr="00E02B21">
        <w:rPr>
          <w:rFonts w:ascii="Helvetica" w:eastAsia="Times New Roman" w:hAnsi="Helvetica" w:cs="Helvetica"/>
          <w:lang w:val="en-US"/>
        </w:rPr>
        <w:t xml:space="preserve"> </w:t>
      </w:r>
      <w:proofErr w:type="spellStart"/>
      <w:r w:rsidRPr="00E02B21">
        <w:rPr>
          <w:rFonts w:ascii="Helvetica" w:eastAsia="Times New Roman" w:hAnsi="Helvetica" w:cs="Helvetica"/>
          <w:lang w:val="en-US"/>
        </w:rPr>
        <w:t>Vildbjerg</w:t>
      </w:r>
      <w:proofErr w:type="spellEnd"/>
      <w:r w:rsidRPr="00E02B21">
        <w:rPr>
          <w:rFonts w:ascii="Helvetica" w:eastAsia="Times New Roman" w:hAnsi="Helvetica" w:cs="Helvetica"/>
          <w:lang w:val="en-US"/>
        </w:rPr>
        <w:t xml:space="preserve"> (66.7 MWp)</w:t>
      </w:r>
      <w:r w:rsidR="009034B1">
        <w:rPr>
          <w:rFonts w:ascii="Helvetica" w:eastAsia="Times New Roman" w:hAnsi="Helvetica" w:cs="Helvetica"/>
          <w:lang w:val="en-US"/>
        </w:rPr>
        <w:t xml:space="preserve"> </w:t>
      </w:r>
      <w:r w:rsidRPr="00E02B21">
        <w:rPr>
          <w:rFonts w:ascii="Helvetica" w:eastAsia="Times New Roman" w:hAnsi="Helvetica" w:cs="Helvetica"/>
          <w:lang w:val="en-US"/>
        </w:rPr>
        <w:t xml:space="preserve">to be constructed as turnkey projects. The Brilliant portfolio contributes to </w:t>
      </w:r>
      <w:proofErr w:type="spellStart"/>
      <w:r w:rsidRPr="00E02B21">
        <w:rPr>
          <w:rFonts w:ascii="Helvetica" w:eastAsia="Times New Roman" w:hAnsi="Helvetica" w:cs="Helvetica"/>
          <w:lang w:val="en-US"/>
        </w:rPr>
        <w:t>BeGreen’s</w:t>
      </w:r>
      <w:proofErr w:type="spellEnd"/>
      <w:r w:rsidRPr="00E02B21">
        <w:rPr>
          <w:rFonts w:ascii="Helvetica" w:eastAsia="Times New Roman" w:hAnsi="Helvetica" w:cs="Helvetica"/>
          <w:lang w:val="en-US"/>
        </w:rPr>
        <w:t xml:space="preserve"> long-term strategy of</w:t>
      </w:r>
      <w:r w:rsidRPr="005E7337">
        <w:rPr>
          <w:rFonts w:ascii="Helvetica" w:eastAsia="Times New Roman" w:hAnsi="Helvetica" w:cs="Helvetica"/>
          <w:lang w:val="en-US"/>
        </w:rPr>
        <w:t xml:space="preserve"> subsidy-free sustainable renewable development.</w:t>
      </w:r>
    </w:p>
    <w:p w14:paraId="6DCCDAF1" w14:textId="77777777" w:rsidR="0069125A" w:rsidRPr="005E7337" w:rsidRDefault="0069125A" w:rsidP="0069125A">
      <w:pPr>
        <w:spacing w:line="276" w:lineRule="auto"/>
        <w:jc w:val="both"/>
        <w:rPr>
          <w:rFonts w:ascii="Helvetica" w:eastAsia="Times New Roman" w:hAnsi="Helvetica" w:cs="Helvetica"/>
          <w:lang w:val="en-US"/>
        </w:rPr>
      </w:pPr>
    </w:p>
    <w:p w14:paraId="66F84F27" w14:textId="77777777" w:rsidR="0069125A" w:rsidRPr="005E7337" w:rsidRDefault="0069125A" w:rsidP="0069125A">
      <w:pPr>
        <w:spacing w:line="276" w:lineRule="auto"/>
        <w:jc w:val="both"/>
        <w:rPr>
          <w:rFonts w:ascii="Helvetica" w:eastAsia="Times New Roman" w:hAnsi="Helvetica" w:cs="Helvetica"/>
          <w:lang w:val="en-US"/>
        </w:rPr>
      </w:pPr>
      <w:r w:rsidRPr="005E7337">
        <w:rPr>
          <w:rFonts w:ascii="Helvetica" w:eastAsia="Times New Roman" w:hAnsi="Helvetica" w:cs="Helvetica"/>
          <w:lang w:val="en-US"/>
        </w:rPr>
        <w:t xml:space="preserve">INTEC and CHINT have </w:t>
      </w:r>
      <w:r>
        <w:rPr>
          <w:rFonts w:ascii="Helvetica" w:eastAsia="Times New Roman" w:hAnsi="Helvetica" w:cs="Helvetica"/>
          <w:lang w:val="en-US"/>
        </w:rPr>
        <w:t xml:space="preserve">worked </w:t>
      </w:r>
      <w:r w:rsidRPr="005E7337">
        <w:rPr>
          <w:rFonts w:ascii="Helvetica" w:eastAsia="Times New Roman" w:hAnsi="Helvetica" w:cs="Helvetica"/>
          <w:lang w:val="en-US"/>
        </w:rPr>
        <w:t xml:space="preserve">successfully </w:t>
      </w:r>
      <w:r>
        <w:rPr>
          <w:rFonts w:ascii="Helvetica" w:eastAsia="Times New Roman" w:hAnsi="Helvetica" w:cs="Helvetica"/>
          <w:lang w:val="en-US"/>
        </w:rPr>
        <w:t>together o</w:t>
      </w:r>
      <w:r w:rsidRPr="005E7337">
        <w:rPr>
          <w:rFonts w:ascii="Helvetica" w:eastAsia="Times New Roman" w:hAnsi="Helvetica" w:cs="Helvetica"/>
          <w:lang w:val="en-US"/>
        </w:rPr>
        <w:t xml:space="preserve">n various EPC projects </w:t>
      </w:r>
      <w:r>
        <w:rPr>
          <w:rFonts w:ascii="Helvetica" w:eastAsia="Times New Roman" w:hAnsi="Helvetica" w:cs="Helvetica"/>
          <w:lang w:val="en-US"/>
        </w:rPr>
        <w:t xml:space="preserve">in recent </w:t>
      </w:r>
      <w:r w:rsidRPr="005E7337">
        <w:rPr>
          <w:rFonts w:ascii="Helvetica" w:eastAsia="Times New Roman" w:hAnsi="Helvetica" w:cs="Helvetica"/>
          <w:lang w:val="en-US"/>
        </w:rPr>
        <w:t xml:space="preserve">years. Through this </w:t>
      </w:r>
      <w:r>
        <w:rPr>
          <w:rFonts w:ascii="Helvetica" w:eastAsia="Times New Roman" w:hAnsi="Helvetica" w:cs="Helvetica"/>
          <w:lang w:val="en-US"/>
        </w:rPr>
        <w:t xml:space="preserve">new </w:t>
      </w:r>
      <w:r w:rsidRPr="005E7337">
        <w:rPr>
          <w:rFonts w:ascii="Helvetica" w:eastAsia="Times New Roman" w:hAnsi="Helvetica" w:cs="Helvetica"/>
          <w:lang w:val="en-US"/>
        </w:rPr>
        <w:t xml:space="preserve">strategic partnership, </w:t>
      </w:r>
      <w:r>
        <w:rPr>
          <w:rFonts w:ascii="Helvetica" w:eastAsia="Times New Roman" w:hAnsi="Helvetica" w:cs="Helvetica"/>
          <w:lang w:val="en-US"/>
        </w:rPr>
        <w:t xml:space="preserve">the two companies will be </w:t>
      </w:r>
      <w:r w:rsidRPr="005E7337">
        <w:rPr>
          <w:rFonts w:ascii="Helvetica" w:eastAsia="Times New Roman" w:hAnsi="Helvetica" w:cs="Helvetica"/>
          <w:lang w:val="en-US"/>
        </w:rPr>
        <w:t>able to leverage their unique market presence</w:t>
      </w:r>
      <w:r>
        <w:rPr>
          <w:rFonts w:ascii="Helvetica" w:eastAsia="Times New Roman" w:hAnsi="Helvetica" w:cs="Helvetica"/>
          <w:lang w:val="en-US"/>
        </w:rPr>
        <w:t>s</w:t>
      </w:r>
      <w:r w:rsidRPr="005E7337">
        <w:rPr>
          <w:rFonts w:ascii="Helvetica" w:eastAsia="Times New Roman" w:hAnsi="Helvetica" w:cs="Helvetica"/>
          <w:lang w:val="en-US"/>
        </w:rPr>
        <w:t xml:space="preserve"> and accelerate the </w:t>
      </w:r>
      <w:r>
        <w:rPr>
          <w:rFonts w:ascii="Helvetica" w:eastAsia="Times New Roman" w:hAnsi="Helvetica" w:cs="Helvetica"/>
          <w:lang w:val="en-US"/>
        </w:rPr>
        <w:t xml:space="preserve">global transition </w:t>
      </w:r>
      <w:r w:rsidRPr="005E7337">
        <w:rPr>
          <w:rFonts w:ascii="Helvetica" w:eastAsia="Times New Roman" w:hAnsi="Helvetica" w:cs="Helvetica"/>
          <w:lang w:val="en-US"/>
        </w:rPr>
        <w:t>to renewable energy sources.</w:t>
      </w:r>
      <w:bookmarkEnd w:id="0"/>
      <w:bookmarkEnd w:id="2"/>
      <w:r w:rsidRPr="005E7337">
        <w:rPr>
          <w:rFonts w:ascii="Helvetica" w:eastAsia="Times New Roman" w:hAnsi="Helvetica" w:cs="Helvetica"/>
          <w:lang w:val="en-US"/>
        </w:rPr>
        <w:t xml:space="preserve"> The partnership is well-positioned to meet the demands of the current global decarbonization plan through clean solar power. Within the next three years, the partnership plans to sustainably grow the EPC portfolio of realized projects across Europe.</w:t>
      </w:r>
    </w:p>
    <w:p w14:paraId="5F0171E5" w14:textId="77777777" w:rsidR="0069125A" w:rsidRPr="005E7337" w:rsidRDefault="0069125A" w:rsidP="0069125A">
      <w:pPr>
        <w:spacing w:line="276" w:lineRule="auto"/>
        <w:jc w:val="both"/>
        <w:rPr>
          <w:rFonts w:ascii="Helvetica" w:eastAsia="Times New Roman" w:hAnsi="Helvetica" w:cs="Helvetica"/>
          <w:lang w:val="en-US"/>
        </w:rPr>
      </w:pPr>
    </w:p>
    <w:p w14:paraId="557B3927" w14:textId="77777777" w:rsidR="0069125A" w:rsidRPr="005E7337" w:rsidRDefault="0069125A" w:rsidP="0069125A">
      <w:pPr>
        <w:spacing w:line="276" w:lineRule="auto"/>
        <w:jc w:val="both"/>
        <w:rPr>
          <w:rFonts w:ascii="Helvetica" w:eastAsia="Times New Roman" w:hAnsi="Helvetica" w:cs="Helvetica"/>
          <w:b/>
          <w:bCs/>
          <w:lang w:val="en-US"/>
        </w:rPr>
      </w:pPr>
      <w:r w:rsidRPr="005E7337">
        <w:rPr>
          <w:rFonts w:ascii="Helvetica" w:eastAsia="Times New Roman" w:hAnsi="Helvetica" w:cs="Helvetica"/>
          <w:b/>
          <w:bCs/>
          <w:lang w:val="en-US"/>
        </w:rPr>
        <w:t>Long-Term &amp; Stable Strategic Partnership</w:t>
      </w:r>
    </w:p>
    <w:p w14:paraId="734C7AA3" w14:textId="77777777" w:rsidR="0069125A" w:rsidRPr="005E7337" w:rsidRDefault="0069125A" w:rsidP="0069125A">
      <w:pPr>
        <w:spacing w:line="276" w:lineRule="auto"/>
        <w:jc w:val="both"/>
        <w:rPr>
          <w:rFonts w:ascii="Helvetica" w:eastAsia="Times New Roman" w:hAnsi="Helvetica" w:cs="Helvetica"/>
          <w:lang w:val="en-US"/>
        </w:rPr>
      </w:pPr>
      <w:r w:rsidRPr="005E7337">
        <w:rPr>
          <w:rFonts w:ascii="Helvetica" w:eastAsia="Times New Roman" w:hAnsi="Helvetica" w:cs="Helvetica"/>
          <w:i/>
          <w:iCs/>
          <w:lang w:val="en-US"/>
        </w:rPr>
        <w:t xml:space="preserve">“With the ability to deliver the best EPC services, INTEC is dedicated to maintaining its focus on high-quality customer service with an extraordinary commitment to global decarbonization through clean solar power. Sustainability matters, and is our objective. We are delighted to be partnering with </w:t>
      </w:r>
      <w:proofErr w:type="gramStart"/>
      <w:r w:rsidRPr="005E7337">
        <w:rPr>
          <w:rFonts w:ascii="Helvetica" w:eastAsia="Times New Roman" w:hAnsi="Helvetica" w:cs="Helvetica"/>
          <w:i/>
          <w:iCs/>
          <w:lang w:val="en-US"/>
        </w:rPr>
        <w:t>CHINT</w:t>
      </w:r>
      <w:r>
        <w:rPr>
          <w:rFonts w:ascii="Helvetica" w:eastAsia="Times New Roman" w:hAnsi="Helvetica" w:cs="Helvetica"/>
          <w:i/>
          <w:iCs/>
          <w:lang w:val="en-US"/>
        </w:rPr>
        <w:t xml:space="preserve"> </w:t>
      </w:r>
      <w:r w:rsidRPr="005E7337">
        <w:rPr>
          <w:rFonts w:ascii="Helvetica" w:eastAsia="Times New Roman" w:hAnsi="Helvetica" w:cs="Helvetica"/>
          <w:i/>
          <w:iCs/>
          <w:lang w:val="en-US"/>
        </w:rPr>
        <w:t xml:space="preserve"> –</w:t>
      </w:r>
      <w:proofErr w:type="gramEnd"/>
      <w:r w:rsidRPr="005E7337">
        <w:rPr>
          <w:rFonts w:ascii="Helvetica" w:eastAsia="Times New Roman" w:hAnsi="Helvetica" w:cs="Helvetica"/>
          <w:i/>
          <w:iCs/>
          <w:lang w:val="en-US"/>
        </w:rPr>
        <w:t xml:space="preserve"> a renowned name in the renewable energy sector – in support of </w:t>
      </w:r>
      <w:proofErr w:type="spellStart"/>
      <w:r w:rsidRPr="005E7337">
        <w:rPr>
          <w:rFonts w:ascii="Helvetica" w:eastAsia="Times New Roman" w:hAnsi="Helvetica" w:cs="Helvetica"/>
          <w:i/>
          <w:iCs/>
          <w:lang w:val="en-US"/>
        </w:rPr>
        <w:t>BeGreen</w:t>
      </w:r>
      <w:proofErr w:type="spellEnd"/>
      <w:r w:rsidRPr="005E7337">
        <w:rPr>
          <w:rFonts w:ascii="Helvetica" w:eastAsia="Times New Roman" w:hAnsi="Helvetica" w:cs="Helvetica"/>
          <w:i/>
          <w:iCs/>
          <w:lang w:val="en-US"/>
        </w:rPr>
        <w:t xml:space="preserve"> in the attainment of its sustainability targets,”</w:t>
      </w:r>
      <w:r w:rsidRPr="005E7337">
        <w:rPr>
          <w:rFonts w:ascii="Helvetica" w:eastAsia="Times New Roman" w:hAnsi="Helvetica" w:cs="Helvetica"/>
          <w:lang w:val="en-US"/>
        </w:rPr>
        <w:t xml:space="preserve"> said INTEC CEO Adrien Joseph.</w:t>
      </w:r>
    </w:p>
    <w:p w14:paraId="5809A784" w14:textId="77777777" w:rsidR="0069125A" w:rsidRDefault="0069125A" w:rsidP="0069125A">
      <w:pPr>
        <w:spacing w:line="276" w:lineRule="auto"/>
        <w:jc w:val="both"/>
        <w:rPr>
          <w:rFonts w:ascii="Helvetica" w:eastAsia="Times New Roman" w:hAnsi="Helvetica" w:cs="Helvetica"/>
          <w:lang w:val="en-US"/>
        </w:rPr>
      </w:pPr>
    </w:p>
    <w:p w14:paraId="056C46CD" w14:textId="77777777" w:rsidR="0069125A" w:rsidRDefault="0069125A" w:rsidP="0069125A">
      <w:pPr>
        <w:spacing w:line="276" w:lineRule="auto"/>
        <w:jc w:val="both"/>
        <w:rPr>
          <w:rFonts w:ascii="Helvetica" w:eastAsia="Times New Roman" w:hAnsi="Helvetica" w:cs="Helvetica"/>
          <w:lang w:val="en-US"/>
        </w:rPr>
      </w:pPr>
    </w:p>
    <w:p w14:paraId="25E4E3C4" w14:textId="77777777" w:rsidR="0069125A" w:rsidRDefault="0069125A" w:rsidP="0069125A">
      <w:pPr>
        <w:spacing w:line="276" w:lineRule="auto"/>
        <w:jc w:val="both"/>
        <w:rPr>
          <w:rFonts w:ascii="Helvetica" w:eastAsia="Times New Roman" w:hAnsi="Helvetica" w:cs="Helvetica"/>
          <w:lang w:val="en-US"/>
        </w:rPr>
      </w:pPr>
    </w:p>
    <w:p w14:paraId="5902A002" w14:textId="77777777" w:rsidR="0069125A" w:rsidRDefault="0069125A" w:rsidP="0069125A">
      <w:pPr>
        <w:spacing w:line="276" w:lineRule="auto"/>
        <w:jc w:val="both"/>
        <w:rPr>
          <w:rFonts w:ascii="Helvetica" w:eastAsia="Times New Roman" w:hAnsi="Helvetica" w:cs="Helvetica"/>
          <w:lang w:val="en-US"/>
        </w:rPr>
      </w:pPr>
    </w:p>
    <w:p w14:paraId="54C14358" w14:textId="77777777" w:rsidR="0069125A" w:rsidRDefault="0069125A" w:rsidP="0069125A">
      <w:pPr>
        <w:spacing w:line="276" w:lineRule="auto"/>
        <w:jc w:val="both"/>
        <w:rPr>
          <w:rFonts w:ascii="Helvetica" w:eastAsia="Times New Roman" w:hAnsi="Helvetica" w:cs="Helvetica"/>
          <w:lang w:val="en-US"/>
        </w:rPr>
      </w:pPr>
    </w:p>
    <w:p w14:paraId="15415FE9" w14:textId="77777777" w:rsidR="0069125A" w:rsidRDefault="0069125A" w:rsidP="0069125A">
      <w:pPr>
        <w:spacing w:line="276" w:lineRule="auto"/>
        <w:jc w:val="both"/>
        <w:rPr>
          <w:rFonts w:ascii="Helvetica" w:eastAsia="Times New Roman" w:hAnsi="Helvetica" w:cs="Helvetica"/>
          <w:lang w:val="en-US"/>
        </w:rPr>
      </w:pPr>
    </w:p>
    <w:p w14:paraId="0809386D" w14:textId="77777777" w:rsidR="0069125A" w:rsidRDefault="0069125A" w:rsidP="0069125A">
      <w:pPr>
        <w:spacing w:line="276" w:lineRule="auto"/>
        <w:jc w:val="both"/>
        <w:rPr>
          <w:rFonts w:ascii="Helvetica" w:eastAsia="Times New Roman" w:hAnsi="Helvetica" w:cs="Helvetica"/>
          <w:lang w:val="en-US"/>
        </w:rPr>
      </w:pPr>
    </w:p>
    <w:p w14:paraId="64C66BB6" w14:textId="77777777" w:rsidR="0069125A" w:rsidRPr="005E7337" w:rsidRDefault="0069125A" w:rsidP="0069125A">
      <w:pPr>
        <w:spacing w:line="276" w:lineRule="auto"/>
        <w:jc w:val="both"/>
        <w:rPr>
          <w:rFonts w:ascii="Helvetica" w:eastAsia="Times New Roman" w:hAnsi="Helvetica" w:cs="Helvetica"/>
          <w:lang w:val="en-US"/>
        </w:rPr>
      </w:pPr>
    </w:p>
    <w:p w14:paraId="2B1F1536" w14:textId="77777777" w:rsidR="0069125A" w:rsidRDefault="0069125A" w:rsidP="0069125A">
      <w:pPr>
        <w:spacing w:after="120"/>
        <w:ind w:right="-567"/>
        <w:jc w:val="both"/>
        <w:rPr>
          <w:rFonts w:ascii="Helvetica" w:eastAsia="Times New Roman" w:hAnsi="Helvetica" w:cs="Helvetica"/>
          <w:b/>
          <w:bCs/>
          <w:lang w:val="en-US"/>
        </w:rPr>
      </w:pPr>
    </w:p>
    <w:p w14:paraId="627D8844" w14:textId="77777777" w:rsidR="0069125A" w:rsidRDefault="0069125A" w:rsidP="0069125A">
      <w:pPr>
        <w:spacing w:after="120"/>
        <w:ind w:right="-567"/>
        <w:jc w:val="both"/>
        <w:rPr>
          <w:rFonts w:ascii="Helvetica" w:eastAsia="Times New Roman" w:hAnsi="Helvetica" w:cs="Helvetica"/>
          <w:b/>
          <w:bCs/>
          <w:lang w:val="en-US"/>
        </w:rPr>
      </w:pPr>
      <w:r w:rsidRPr="005E7337">
        <w:rPr>
          <w:rFonts w:ascii="Helvetica" w:eastAsia="Times New Roman" w:hAnsi="Helvetica" w:cs="Helvetica"/>
          <w:b/>
          <w:bCs/>
          <w:lang w:val="en-US"/>
        </w:rPr>
        <w:t xml:space="preserve">About the </w:t>
      </w:r>
      <w:r>
        <w:rPr>
          <w:rFonts w:ascii="Helvetica" w:eastAsia="Times New Roman" w:hAnsi="Helvetica" w:cs="Helvetica"/>
          <w:b/>
          <w:bCs/>
          <w:lang w:val="en-US"/>
        </w:rPr>
        <w:t>C</w:t>
      </w:r>
      <w:r w:rsidRPr="005E7337">
        <w:rPr>
          <w:rFonts w:ascii="Helvetica" w:eastAsia="Times New Roman" w:hAnsi="Helvetica" w:cs="Helvetica"/>
          <w:b/>
          <w:bCs/>
          <w:lang w:val="en-US"/>
        </w:rPr>
        <w:t>ompanies</w:t>
      </w:r>
    </w:p>
    <w:p w14:paraId="04E175C5" w14:textId="77777777" w:rsidR="0069125A" w:rsidRPr="00936A0E" w:rsidRDefault="0069125A" w:rsidP="0069125A">
      <w:pPr>
        <w:spacing w:after="120"/>
        <w:ind w:right="-567"/>
        <w:jc w:val="both"/>
        <w:rPr>
          <w:rFonts w:ascii="Helvetica" w:eastAsia="Times New Roman" w:hAnsi="Helvetica" w:cs="Helvetica"/>
          <w:b/>
          <w:bCs/>
          <w:lang w:val="en-US"/>
        </w:rPr>
      </w:pPr>
    </w:p>
    <w:p w14:paraId="586FAA9B" w14:textId="1C5C1CFA" w:rsidR="0069125A" w:rsidRDefault="0069125A" w:rsidP="0069125A">
      <w:pPr>
        <w:spacing w:after="120"/>
        <w:jc w:val="both"/>
        <w:rPr>
          <w:rFonts w:ascii="Helvetica" w:eastAsia="Times New Roman" w:hAnsi="Helvetica" w:cs="Helvetica"/>
          <w:lang w:val="en-US"/>
        </w:rPr>
      </w:pPr>
      <w:r w:rsidRPr="000269FF">
        <w:rPr>
          <w:rFonts w:ascii="Helvetica" w:eastAsia="Times New Roman" w:hAnsi="Helvetica" w:cs="Helvetica"/>
          <w:lang w:val="en-US"/>
        </w:rPr>
        <w:t xml:space="preserve">INTEC develops high-quality turnkey solar power plant solutions, having the ability to deliver the best EPC and O&amp;M services to its customers globally. INTEC employs more than </w:t>
      </w:r>
      <w:r w:rsidR="00D50B14">
        <w:rPr>
          <w:rFonts w:ascii="Helvetica" w:eastAsia="Times New Roman" w:hAnsi="Helvetica" w:cs="Helvetica"/>
          <w:lang w:val="en-US"/>
        </w:rPr>
        <w:t>400</w:t>
      </w:r>
      <w:r w:rsidRPr="000269FF">
        <w:rPr>
          <w:rFonts w:ascii="Helvetica" w:eastAsia="Times New Roman" w:hAnsi="Helvetica" w:cs="Helvetica"/>
          <w:lang w:val="en-US"/>
        </w:rPr>
        <w:t xml:space="preserve"> highly skilled and experienced in-house personnel and operates in many countries with more than 130 projects completed to date.</w:t>
      </w:r>
    </w:p>
    <w:p w14:paraId="4EF0E44F" w14:textId="77777777" w:rsidR="0069125A" w:rsidRDefault="0069125A" w:rsidP="0069125A">
      <w:pPr>
        <w:spacing w:after="120"/>
        <w:jc w:val="both"/>
        <w:rPr>
          <w:rFonts w:ascii="Helvetica" w:eastAsia="Times New Roman" w:hAnsi="Helvetica" w:cs="Helvetica"/>
          <w:lang w:val="en-US"/>
        </w:rPr>
      </w:pPr>
    </w:p>
    <w:p w14:paraId="0A73890A" w14:textId="77777777" w:rsidR="0069125A" w:rsidRDefault="0069125A" w:rsidP="0069125A">
      <w:pPr>
        <w:spacing w:after="120"/>
        <w:jc w:val="both"/>
        <w:rPr>
          <w:rFonts w:ascii="Helvetica" w:eastAsia="Times New Roman" w:hAnsi="Helvetica" w:cs="Helvetica"/>
          <w:lang w:val="en-US"/>
        </w:rPr>
      </w:pPr>
      <w:proofErr w:type="spellStart"/>
      <w:r w:rsidRPr="00CB7C82">
        <w:rPr>
          <w:rFonts w:ascii="Helvetica" w:eastAsia="Times New Roman" w:hAnsi="Helvetica" w:cs="Helvetica"/>
          <w:lang w:val="en-US"/>
        </w:rPr>
        <w:t>BeGreen</w:t>
      </w:r>
      <w:proofErr w:type="spellEnd"/>
      <w:r w:rsidRPr="00CB7C82">
        <w:rPr>
          <w:rFonts w:ascii="Helvetica" w:eastAsia="Times New Roman" w:hAnsi="Helvetica" w:cs="Helvetica"/>
          <w:lang w:val="en-US"/>
        </w:rPr>
        <w:t xml:space="preserve"> develops, constructs, maintains, and manages large-scale solar parks and electricity storage solutions, primarily in Denmark, Sweden, and Poland. The </w:t>
      </w:r>
      <w:proofErr w:type="spellStart"/>
      <w:r w:rsidRPr="00CB7C82">
        <w:rPr>
          <w:rFonts w:ascii="Helvetica" w:eastAsia="Times New Roman" w:hAnsi="Helvetica" w:cs="Helvetica"/>
          <w:lang w:val="en-US"/>
        </w:rPr>
        <w:t>BeGreen</w:t>
      </w:r>
      <w:proofErr w:type="spellEnd"/>
      <w:r w:rsidRPr="00CB7C82">
        <w:rPr>
          <w:rFonts w:ascii="Helvetica" w:eastAsia="Times New Roman" w:hAnsi="Helvetica" w:cs="Helvetica"/>
          <w:lang w:val="en-US"/>
        </w:rPr>
        <w:t xml:space="preserve"> business strategy focuses on the unsubsidized construction of solar parks in partnership with municipalities, landowners, grid operators, and investors while delivering attractive electricity prices to consumers and a stable and high return on investments to its investors. </w:t>
      </w:r>
      <w:proofErr w:type="spellStart"/>
      <w:r w:rsidRPr="00CB7C82">
        <w:rPr>
          <w:rFonts w:ascii="Helvetica" w:eastAsia="Times New Roman" w:hAnsi="Helvetica" w:cs="Helvetica"/>
          <w:lang w:val="en-US"/>
        </w:rPr>
        <w:t>BeGreen’s</w:t>
      </w:r>
      <w:proofErr w:type="spellEnd"/>
      <w:r w:rsidRPr="00CB7C82">
        <w:rPr>
          <w:rFonts w:ascii="Helvetica" w:eastAsia="Times New Roman" w:hAnsi="Helvetica" w:cs="Helvetica"/>
          <w:lang w:val="en-US"/>
        </w:rPr>
        <w:t xml:space="preserve"> goal is to develop, construct and operate 4 </w:t>
      </w:r>
      <w:proofErr w:type="spellStart"/>
      <w:r w:rsidRPr="00CB7C82">
        <w:rPr>
          <w:rFonts w:ascii="Helvetica" w:eastAsia="Times New Roman" w:hAnsi="Helvetica" w:cs="Helvetica"/>
          <w:lang w:val="en-US"/>
        </w:rPr>
        <w:t>GWp</w:t>
      </w:r>
      <w:proofErr w:type="spellEnd"/>
      <w:r w:rsidRPr="00CB7C82">
        <w:rPr>
          <w:rFonts w:ascii="Helvetica" w:eastAsia="Times New Roman" w:hAnsi="Helvetica" w:cs="Helvetica"/>
          <w:lang w:val="en-US"/>
        </w:rPr>
        <w:t xml:space="preserve"> by the end of 2025.</w:t>
      </w:r>
    </w:p>
    <w:p w14:paraId="0D5CEC0C" w14:textId="77777777" w:rsidR="0069125A" w:rsidRDefault="0069125A" w:rsidP="0069125A">
      <w:pPr>
        <w:spacing w:after="120"/>
        <w:ind w:right="-567"/>
        <w:jc w:val="both"/>
        <w:rPr>
          <w:rFonts w:ascii="Helvetica" w:hAnsi="Helvetica" w:cs="Helvetica"/>
          <w:lang w:val="en-US"/>
        </w:rPr>
      </w:pPr>
    </w:p>
    <w:p w14:paraId="40D850AA" w14:textId="77777777" w:rsidR="0069125A" w:rsidRPr="00241563" w:rsidRDefault="0069125A" w:rsidP="0069125A">
      <w:pPr>
        <w:spacing w:after="120"/>
        <w:jc w:val="both"/>
        <w:rPr>
          <w:rFonts w:ascii="Helvetica" w:eastAsia="Times New Roman" w:hAnsi="Helvetica" w:cs="Helvetica"/>
          <w:lang w:val="en-US"/>
        </w:rPr>
      </w:pPr>
      <w:r w:rsidRPr="00241563">
        <w:rPr>
          <w:rFonts w:ascii="Helvetica" w:eastAsia="Times New Roman" w:hAnsi="Helvetica" w:cs="Helvetica"/>
          <w:lang w:val="en-US"/>
        </w:rPr>
        <w:t xml:space="preserve">CHINT Solar is a system energy solution provider engaged in clean energy development, construction, operation, and service. It is not only committed to manufacturing and sales of photovoltaic modules, but also draws blueprints for investment and construction in the comprehensive energy segments, such as photovoltaic power station, energy storage, </w:t>
      </w:r>
      <w:r>
        <w:rPr>
          <w:rFonts w:ascii="Helvetica" w:eastAsia="Times New Roman" w:hAnsi="Helvetica" w:cs="Helvetica"/>
          <w:lang w:val="en-US"/>
        </w:rPr>
        <w:t xml:space="preserve">the </w:t>
      </w:r>
      <w:r w:rsidRPr="00241563">
        <w:rPr>
          <w:rFonts w:ascii="Helvetica" w:eastAsia="Times New Roman" w:hAnsi="Helvetica" w:cs="Helvetica"/>
          <w:lang w:val="en-US"/>
        </w:rPr>
        <w:t>distribution network for electricity sales, micro-grid, and multi-energy complementation. Up to now, the cumulative global installed photovoltaic capacity has totaled 8 GW</w:t>
      </w:r>
      <w:r w:rsidRPr="00241563">
        <w:rPr>
          <w:rFonts w:ascii="Helvetica" w:eastAsia="Times New Roman" w:hAnsi="Helvetica" w:cs="Helvetica" w:hint="eastAsia"/>
          <w:lang w:val="en-US"/>
        </w:rPr>
        <w:t>.</w:t>
      </w:r>
    </w:p>
    <w:p w14:paraId="459B6E76" w14:textId="77777777" w:rsidR="0069125A" w:rsidRDefault="0069125A" w:rsidP="0069125A">
      <w:pPr>
        <w:spacing w:after="200"/>
        <w:ind w:right="-567"/>
        <w:rPr>
          <w:rFonts w:ascii="Helvetica" w:hAnsi="Helvetica" w:cs="Helvetica"/>
          <w:lang w:val="en-US"/>
        </w:rPr>
      </w:pPr>
    </w:p>
    <w:p w14:paraId="76E98380" w14:textId="77777777" w:rsidR="0069125A" w:rsidRPr="007C2803" w:rsidRDefault="0069125A" w:rsidP="0069125A">
      <w:pPr>
        <w:spacing w:after="200"/>
        <w:ind w:left="-567" w:right="-567"/>
        <w:rPr>
          <w:rFonts w:ascii="Helvetica" w:hAnsi="Helvetica" w:cs="Helvetica"/>
          <w:sz w:val="20"/>
          <w:szCs w:val="20"/>
          <w:lang w:val="en-US"/>
        </w:rPr>
      </w:pPr>
    </w:p>
    <w:p w14:paraId="7766AF25" w14:textId="77777777" w:rsidR="0069125A" w:rsidRPr="007C2803" w:rsidRDefault="0069125A" w:rsidP="0069125A">
      <w:pPr>
        <w:spacing w:after="200"/>
        <w:ind w:left="-567" w:right="-567"/>
        <w:rPr>
          <w:rFonts w:ascii="Helvetica" w:eastAsia="Times New Roman" w:hAnsi="Helvetica" w:cs="Helvetica"/>
          <w:b/>
          <w:bCs/>
          <w:sz w:val="20"/>
          <w:szCs w:val="20"/>
          <w:u w:val="single"/>
          <w:lang w:val="en-US"/>
        </w:rPr>
      </w:pPr>
      <w:r w:rsidRPr="007C2803">
        <w:rPr>
          <w:rFonts w:ascii="Helvetica" w:eastAsia="Times New Roman" w:hAnsi="Helvetica" w:cs="Helvetica"/>
          <w:sz w:val="20"/>
          <w:szCs w:val="20"/>
          <w:lang w:val="en-US"/>
        </w:rPr>
        <w:tab/>
      </w:r>
      <w:r w:rsidRPr="007C2803">
        <w:rPr>
          <w:rFonts w:ascii="Helvetica" w:eastAsia="Times New Roman" w:hAnsi="Helvetica" w:cs="Helvetica"/>
          <w:b/>
          <w:bCs/>
          <w:sz w:val="20"/>
          <w:szCs w:val="20"/>
          <w:u w:val="single"/>
          <w:lang w:val="en-US"/>
        </w:rPr>
        <w:t>Contact</w:t>
      </w:r>
    </w:p>
    <w:p w14:paraId="395A2324" w14:textId="77777777" w:rsidR="0069125A" w:rsidRPr="007C2803" w:rsidRDefault="0069125A" w:rsidP="0069125A">
      <w:pPr>
        <w:rPr>
          <w:rFonts w:ascii="Helvetica" w:eastAsia="Times New Roman" w:hAnsi="Helvetica" w:cs="Helvetica"/>
          <w:sz w:val="20"/>
          <w:szCs w:val="20"/>
          <w:lang w:val="en-US"/>
        </w:rPr>
      </w:pPr>
      <w:proofErr w:type="spellStart"/>
      <w:r w:rsidRPr="007C2803">
        <w:rPr>
          <w:rFonts w:ascii="Helvetica" w:eastAsia="Times New Roman" w:hAnsi="Helvetica" w:cs="Helvetica"/>
          <w:sz w:val="20"/>
          <w:szCs w:val="20"/>
          <w:lang w:val="en-US"/>
        </w:rPr>
        <w:t>Kübra</w:t>
      </w:r>
      <w:proofErr w:type="spellEnd"/>
      <w:r w:rsidRPr="007C2803">
        <w:rPr>
          <w:rFonts w:ascii="Helvetica" w:eastAsia="Times New Roman" w:hAnsi="Helvetica" w:cs="Helvetica"/>
          <w:sz w:val="20"/>
          <w:szCs w:val="20"/>
          <w:lang w:val="en-US"/>
        </w:rPr>
        <w:t xml:space="preserve"> KOÇ DAĞDELEN</w:t>
      </w:r>
      <w:r w:rsidRPr="007C2803">
        <w:rPr>
          <w:rFonts w:ascii="Helvetica" w:eastAsia="Times New Roman" w:hAnsi="Helvetica" w:cs="Helvetica"/>
          <w:sz w:val="20"/>
          <w:szCs w:val="20"/>
          <w:lang w:val="en-US"/>
        </w:rPr>
        <w:br/>
        <w:t>Director of Global Marketing &amp; Communications</w:t>
      </w:r>
    </w:p>
    <w:p w14:paraId="5202E9EE" w14:textId="77777777" w:rsidR="0069125A" w:rsidRPr="007C2803" w:rsidRDefault="0069125A" w:rsidP="007C2803">
      <w:pPr>
        <w:spacing w:after="0"/>
        <w:rPr>
          <w:rFonts w:ascii="Helvetica" w:eastAsia="Times New Roman" w:hAnsi="Helvetica" w:cs="Helvetica"/>
          <w:sz w:val="20"/>
          <w:szCs w:val="20"/>
          <w:lang w:val="en-US"/>
        </w:rPr>
      </w:pPr>
    </w:p>
    <w:p w14:paraId="54D51EBC" w14:textId="05AA93DD" w:rsidR="0069125A" w:rsidRPr="00522F48" w:rsidRDefault="0069125A" w:rsidP="007C2803">
      <w:pPr>
        <w:spacing w:after="0"/>
        <w:ind w:left="-567" w:right="-567"/>
        <w:rPr>
          <w:rFonts w:ascii="Helvetica" w:eastAsia="Times New Roman" w:hAnsi="Helvetica" w:cs="Helvetica"/>
          <w:sz w:val="20"/>
          <w:szCs w:val="20"/>
          <w:lang w:val="en-US"/>
        </w:rPr>
      </w:pPr>
      <w:r w:rsidRPr="00522F48">
        <w:rPr>
          <w:rFonts w:ascii="Helvetica" w:eastAsia="Times New Roman" w:hAnsi="Helvetica" w:cs="Helvetica"/>
          <w:sz w:val="20"/>
          <w:szCs w:val="20"/>
          <w:lang w:val="en-US"/>
        </w:rPr>
        <w:tab/>
      </w:r>
      <w:r w:rsidRPr="00522F48">
        <w:rPr>
          <w:rFonts w:ascii="Helvetica" w:eastAsia="Times New Roman" w:hAnsi="Helvetica" w:cs="Helvetica"/>
          <w:noProof/>
          <w:sz w:val="20"/>
          <w:szCs w:val="20"/>
          <w:lang w:val="en-US" w:eastAsia="zh-CN"/>
        </w:rPr>
        <w:drawing>
          <wp:inline distT="0" distB="0" distL="0" distR="0" wp14:anchorId="300AE37C" wp14:editId="2CC5CAFD">
            <wp:extent cx="133350" cy="133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522F48" w:rsidRPr="00522F48">
        <w:rPr>
          <w:rFonts w:ascii="Helvetica" w:eastAsia="Times New Roman" w:hAnsi="Helvetica" w:cs="Helvetica"/>
          <w:sz w:val="20"/>
          <w:szCs w:val="20"/>
          <w:lang w:val="en-US"/>
        </w:rPr>
        <w:t xml:space="preserve"> </w:t>
      </w:r>
      <w:r w:rsidRPr="00522F48">
        <w:rPr>
          <w:rFonts w:ascii="Helvetica" w:eastAsia="Times New Roman" w:hAnsi="Helvetica" w:cs="Helvetica"/>
          <w:sz w:val="20"/>
          <w:szCs w:val="20"/>
          <w:lang w:val="en-US"/>
        </w:rPr>
        <w:t>+ 90 549 604 60 91</w:t>
      </w:r>
    </w:p>
    <w:p w14:paraId="026DB14C" w14:textId="27537240" w:rsidR="007C2803" w:rsidRPr="00522F48" w:rsidRDefault="0069125A" w:rsidP="007C2803">
      <w:pPr>
        <w:spacing w:after="0"/>
        <w:ind w:left="-567" w:right="-567"/>
        <w:rPr>
          <w:rFonts w:ascii="Helvetica" w:eastAsia="Times New Roman" w:hAnsi="Helvetica" w:cs="Helvetica"/>
          <w:sz w:val="20"/>
          <w:szCs w:val="20"/>
          <w:lang w:val="en-US"/>
        </w:rPr>
      </w:pPr>
      <w:r w:rsidRPr="00522F48">
        <w:rPr>
          <w:rFonts w:ascii="Helvetica" w:eastAsia="Times New Roman" w:hAnsi="Helvetica" w:cs="Helvetica"/>
          <w:sz w:val="20"/>
          <w:szCs w:val="20"/>
          <w:lang w:val="en-US"/>
        </w:rPr>
        <w:tab/>
      </w:r>
      <w:r w:rsidRPr="00522F48">
        <w:rPr>
          <w:rFonts w:ascii="Helvetica" w:eastAsia="Times New Roman" w:hAnsi="Helvetica" w:cs="Helvetica"/>
          <w:noProof/>
          <w:sz w:val="20"/>
          <w:szCs w:val="20"/>
          <w:lang w:val="en-US" w:eastAsia="zh-CN"/>
        </w:rPr>
        <w:drawing>
          <wp:inline distT="0" distB="0" distL="0" distR="0" wp14:anchorId="3B091591" wp14:editId="668D245B">
            <wp:extent cx="133350" cy="133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522F48" w:rsidRPr="00522F48">
        <w:rPr>
          <w:rFonts w:ascii="Helvetica" w:eastAsia="Times New Roman" w:hAnsi="Helvetica" w:cs="Helvetica"/>
          <w:sz w:val="20"/>
          <w:szCs w:val="20"/>
          <w:lang w:val="en-US"/>
        </w:rPr>
        <w:t xml:space="preserve"> </w:t>
      </w:r>
      <w:hyperlink r:id="rId10" w:history="1">
        <w:r w:rsidRPr="00522F48">
          <w:rPr>
            <w:rFonts w:ascii="Helvetica" w:eastAsia="Times New Roman" w:hAnsi="Helvetica" w:cs="Helvetica"/>
            <w:sz w:val="20"/>
            <w:szCs w:val="20"/>
            <w:lang w:val="en-US"/>
          </w:rPr>
          <w:t>k.dagdelen@in-tecenergy.com</w:t>
        </w:r>
      </w:hyperlink>
    </w:p>
    <w:p w14:paraId="05D6ECA2" w14:textId="22F19CA6" w:rsidR="003B685B" w:rsidRPr="00522F48" w:rsidRDefault="00522F48" w:rsidP="001A114F">
      <w:pPr>
        <w:ind w:right="-567"/>
        <w:rPr>
          <w:rFonts w:ascii="Helvetica" w:hAnsi="Helvetica" w:cs="Helvetica"/>
          <w:sz w:val="20"/>
          <w:szCs w:val="20"/>
          <w:lang w:val="en-US"/>
        </w:rPr>
      </w:pPr>
      <w:r w:rsidRPr="00522F48">
        <w:rPr>
          <w:rFonts w:ascii="Helvetica" w:hAnsi="Helvetica" w:cs="Helvetica"/>
          <w:noProof/>
          <w:color w:val="000000"/>
          <w:sz w:val="20"/>
          <w:szCs w:val="20"/>
        </w:rPr>
        <w:drawing>
          <wp:inline distT="0" distB="0" distL="0" distR="0" wp14:anchorId="206F1AC2" wp14:editId="6C8E5EE6">
            <wp:extent cx="142876" cy="1428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48089" cy="148087"/>
                    </a:xfrm>
                    <a:prstGeom prst="rect">
                      <a:avLst/>
                    </a:prstGeom>
                    <a:noFill/>
                    <a:ln>
                      <a:noFill/>
                    </a:ln>
                  </pic:spPr>
                </pic:pic>
              </a:graphicData>
            </a:graphic>
          </wp:inline>
        </w:drawing>
      </w:r>
      <w:r w:rsidRPr="00522F48">
        <w:rPr>
          <w:rFonts w:ascii="Helvetica" w:hAnsi="Helvetica" w:cs="Helvetica"/>
          <w:sz w:val="20"/>
          <w:szCs w:val="20"/>
          <w:lang w:val="en-US"/>
        </w:rPr>
        <w:t xml:space="preserve"> www.in-tecenergy.com</w:t>
      </w:r>
    </w:p>
    <w:sectPr w:rsidR="003B685B" w:rsidRPr="00522F48" w:rsidSect="00AC51EE">
      <w:headerReference w:type="even" r:id="rId13"/>
      <w:headerReference w:type="default" r:id="rId14"/>
      <w:footerReference w:type="default" r:id="rId15"/>
      <w:headerReference w:type="first" r:id="rId16"/>
      <w:pgSz w:w="11906" w:h="16838"/>
      <w:pgMar w:top="1440" w:right="1080" w:bottom="1440" w:left="1080" w:header="1187"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36BEC" w14:textId="77777777" w:rsidR="004277F3" w:rsidRDefault="004277F3" w:rsidP="002F6E79">
      <w:pPr>
        <w:spacing w:after="0"/>
      </w:pPr>
      <w:r>
        <w:separator/>
      </w:r>
    </w:p>
  </w:endnote>
  <w:endnote w:type="continuationSeparator" w:id="0">
    <w:p w14:paraId="150CE9D0" w14:textId="77777777" w:rsidR="004277F3" w:rsidRDefault="004277F3" w:rsidP="002F6E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altName w:val="Calibri"/>
    <w:panose1 w:val="020B0502040204020203"/>
    <w:charset w:val="00"/>
    <w:family w:val="swiss"/>
    <w:pitch w:val="variable"/>
    <w:sig w:usb0="E4002EFF" w:usb1="C000E47F" w:usb2="00000009" w:usb3="00000000" w:csb0="000001FF" w:csb1="00000000"/>
  </w:font>
  <w:font w:name="Helvetica">
    <w:panose1 w:val="020B0604020202020204"/>
    <w:charset w:val="A2"/>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4B79F" w14:textId="42AFD251" w:rsidR="001A114F" w:rsidRPr="00AC51EE" w:rsidRDefault="00E259A6" w:rsidP="00E259A6">
    <w:pPr>
      <w:pStyle w:val="AltBilgi"/>
      <w:ind w:hanging="426"/>
      <w:rPr>
        <w:rFonts w:ascii="Helvetica" w:hAnsi="Helvetica"/>
        <w:color w:val="595959" w:themeColor="text1" w:themeTint="A6"/>
        <w:sz w:val="15"/>
        <w:szCs w:val="15"/>
      </w:rPr>
    </w:pPr>
    <w:r w:rsidRPr="00E259A6">
      <w:rPr>
        <w:rFonts w:ascii="Helvetica" w:hAnsi="Helvetica"/>
        <w:noProof/>
        <w:color w:val="595959" w:themeColor="text1" w:themeTint="A6"/>
        <w:sz w:val="15"/>
        <w:szCs w:val="15"/>
      </w:rPr>
      <w:drawing>
        <wp:inline distT="0" distB="0" distL="0" distR="0" wp14:anchorId="2ED8209B" wp14:editId="3467A90F">
          <wp:extent cx="3594100" cy="3048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94100" cy="3048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D9840" w14:textId="77777777" w:rsidR="004277F3" w:rsidRDefault="004277F3" w:rsidP="002F6E79">
      <w:pPr>
        <w:spacing w:after="0"/>
      </w:pPr>
      <w:r>
        <w:separator/>
      </w:r>
    </w:p>
  </w:footnote>
  <w:footnote w:type="continuationSeparator" w:id="0">
    <w:p w14:paraId="5B008AE9" w14:textId="77777777" w:rsidR="004277F3" w:rsidRDefault="004277F3" w:rsidP="002F6E7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30EDB" w14:textId="77777777" w:rsidR="002F6E79" w:rsidRDefault="004277F3">
    <w:pPr>
      <w:pStyle w:val="stBilgi"/>
    </w:pPr>
    <w:r>
      <w:rPr>
        <w:noProof/>
      </w:rPr>
      <w:pict w14:anchorId="69544D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83543" o:spid="_x0000_s1027" type="#_x0000_t75" alt="" style="position:absolute;margin-left:0;margin-top:0;width:594.6pt;height:834.2pt;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851A5" w14:textId="37A5F173" w:rsidR="002F6E79" w:rsidRDefault="004277F3" w:rsidP="00051DAC">
    <w:pPr>
      <w:pStyle w:val="stBilgi"/>
      <w:ind w:hanging="567"/>
    </w:pPr>
    <w:r>
      <w:rPr>
        <w:noProof/>
      </w:rPr>
      <w:pict w14:anchorId="626673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83544" o:spid="_x0000_s1026" type="#_x0000_t75" alt="" style="position:absolute;margin-left:0;margin-top:0;width:594.6pt;height:834.2pt;z-index:-251650048;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r w:rsidR="00531537">
      <w:rPr>
        <w:noProof/>
        <w:lang w:val="en-US" w:eastAsia="zh-CN"/>
      </w:rPr>
      <w:drawing>
        <wp:inline distT="0" distB="0" distL="0" distR="0" wp14:anchorId="6224CC05" wp14:editId="678D6BC1">
          <wp:extent cx="1367271" cy="398389"/>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2">
                    <a:extLst>
                      <a:ext uri="{28A0092B-C50C-407E-A947-70E740481C1C}">
                        <a14:useLocalDpi xmlns:a14="http://schemas.microsoft.com/office/drawing/2010/main" val="0"/>
                      </a:ext>
                    </a:extLst>
                  </a:blip>
                  <a:stretch>
                    <a:fillRect/>
                  </a:stretch>
                </pic:blipFill>
                <pic:spPr>
                  <a:xfrm>
                    <a:off x="0" y="0"/>
                    <a:ext cx="1378638" cy="40170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93C89" w14:textId="77777777" w:rsidR="002F6E79" w:rsidRDefault="004277F3">
    <w:pPr>
      <w:pStyle w:val="stBilgi"/>
    </w:pPr>
    <w:r>
      <w:rPr>
        <w:noProof/>
      </w:rPr>
      <w:pict w14:anchorId="0BB4A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83542" o:spid="_x0000_s1025" type="#_x0000_t75" alt="" style="position:absolute;margin-left:0;margin-top:0;width:594.6pt;height:834.2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2pt;height:12pt;visibility:visible;mso-wrap-style:square" o:bullet="t">
        <v:imagedata r:id="rId1" o:title=""/>
      </v:shape>
    </w:pict>
  </w:numPicBullet>
  <w:numPicBullet w:numPicBulletId="1">
    <w:pict>
      <v:shape id="_x0000_i1071" type="#_x0000_t75" style="width:50.25pt;height:50.25pt" o:bullet="t">
        <v:imagedata r:id="rId2" o:title="Artboard 1 copy 4"/>
      </v:shape>
    </w:pict>
  </w:numPicBullet>
  <w:numPicBullet w:numPicBulletId="2">
    <w:pict>
      <v:shape id="_x0000_i1072" type="#_x0000_t75" style="width:50.25pt;height:50.25pt" o:bullet="t">
        <v:imagedata r:id="rId3" o:title="Artboard 1 copy 2"/>
      </v:shape>
    </w:pict>
  </w:numPicBullet>
  <w:numPicBullet w:numPicBulletId="3">
    <w:pict>
      <v:shape id="_x0000_i1073" type="#_x0000_t75" style="width:50.25pt;height:50.25pt" o:bullet="t">
        <v:imagedata r:id="rId4" o:title="Artboard 1"/>
      </v:shape>
    </w:pict>
  </w:numPicBullet>
  <w:abstractNum w:abstractNumId="0" w15:restartNumberingAfterBreak="0">
    <w:nsid w:val="001B3C88"/>
    <w:multiLevelType w:val="hybridMultilevel"/>
    <w:tmpl w:val="F64095B0"/>
    <w:lvl w:ilvl="0" w:tplc="BB5AFECC">
      <w:start w:val="1"/>
      <w:numFmt w:val="bullet"/>
      <w:lvlText w:val=""/>
      <w:lvlPicBulletId w:val="2"/>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3B310A8"/>
    <w:multiLevelType w:val="hybridMultilevel"/>
    <w:tmpl w:val="69DC9AA4"/>
    <w:lvl w:ilvl="0" w:tplc="BB5AFECC">
      <w:start w:val="1"/>
      <w:numFmt w:val="bullet"/>
      <w:lvlText w:val=""/>
      <w:lvlPicBulletId w:val="2"/>
      <w:lvlJc w:val="left"/>
      <w:pPr>
        <w:ind w:left="153"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4286DB3"/>
    <w:multiLevelType w:val="hybridMultilevel"/>
    <w:tmpl w:val="9AAC614A"/>
    <w:lvl w:ilvl="0" w:tplc="D5D86B0E">
      <w:start w:val="1"/>
      <w:numFmt w:val="bullet"/>
      <w:lvlText w:val=""/>
      <w:lvlPicBulletId w:val="3"/>
      <w:lvlJc w:val="left"/>
      <w:pPr>
        <w:ind w:left="513"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EA07AE5"/>
    <w:multiLevelType w:val="hybridMultilevel"/>
    <w:tmpl w:val="DC30DF18"/>
    <w:lvl w:ilvl="0" w:tplc="BB5AFECC">
      <w:start w:val="1"/>
      <w:numFmt w:val="bullet"/>
      <w:lvlText w:val=""/>
      <w:lvlPicBulletId w:val="2"/>
      <w:lvlJc w:val="left"/>
      <w:pPr>
        <w:ind w:left="153"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05B5074"/>
    <w:multiLevelType w:val="hybridMultilevel"/>
    <w:tmpl w:val="610EE806"/>
    <w:lvl w:ilvl="0" w:tplc="D5D86B0E">
      <w:start w:val="1"/>
      <w:numFmt w:val="bullet"/>
      <w:lvlText w:val=""/>
      <w:lvlPicBulletId w:val="3"/>
      <w:lvlJc w:val="left"/>
      <w:pPr>
        <w:ind w:left="970" w:hanging="360"/>
      </w:pPr>
      <w:rPr>
        <w:rFonts w:ascii="Symbol" w:hAnsi="Symbol" w:hint="default"/>
        <w:color w:val="auto"/>
      </w:rPr>
    </w:lvl>
    <w:lvl w:ilvl="1" w:tplc="041F0003" w:tentative="1">
      <w:start w:val="1"/>
      <w:numFmt w:val="bullet"/>
      <w:lvlText w:val="o"/>
      <w:lvlJc w:val="left"/>
      <w:pPr>
        <w:ind w:left="1690" w:hanging="360"/>
      </w:pPr>
      <w:rPr>
        <w:rFonts w:ascii="Courier New" w:hAnsi="Courier New" w:cs="Courier New" w:hint="default"/>
      </w:rPr>
    </w:lvl>
    <w:lvl w:ilvl="2" w:tplc="041F0005" w:tentative="1">
      <w:start w:val="1"/>
      <w:numFmt w:val="bullet"/>
      <w:lvlText w:val=""/>
      <w:lvlJc w:val="left"/>
      <w:pPr>
        <w:ind w:left="2410" w:hanging="360"/>
      </w:pPr>
      <w:rPr>
        <w:rFonts w:ascii="Wingdings" w:hAnsi="Wingdings" w:hint="default"/>
      </w:rPr>
    </w:lvl>
    <w:lvl w:ilvl="3" w:tplc="041F0001" w:tentative="1">
      <w:start w:val="1"/>
      <w:numFmt w:val="bullet"/>
      <w:lvlText w:val=""/>
      <w:lvlJc w:val="left"/>
      <w:pPr>
        <w:ind w:left="3130" w:hanging="360"/>
      </w:pPr>
      <w:rPr>
        <w:rFonts w:ascii="Symbol" w:hAnsi="Symbol" w:hint="default"/>
      </w:rPr>
    </w:lvl>
    <w:lvl w:ilvl="4" w:tplc="041F0003" w:tentative="1">
      <w:start w:val="1"/>
      <w:numFmt w:val="bullet"/>
      <w:lvlText w:val="o"/>
      <w:lvlJc w:val="left"/>
      <w:pPr>
        <w:ind w:left="3850" w:hanging="360"/>
      </w:pPr>
      <w:rPr>
        <w:rFonts w:ascii="Courier New" w:hAnsi="Courier New" w:cs="Courier New" w:hint="default"/>
      </w:rPr>
    </w:lvl>
    <w:lvl w:ilvl="5" w:tplc="041F0005" w:tentative="1">
      <w:start w:val="1"/>
      <w:numFmt w:val="bullet"/>
      <w:lvlText w:val=""/>
      <w:lvlJc w:val="left"/>
      <w:pPr>
        <w:ind w:left="4570" w:hanging="360"/>
      </w:pPr>
      <w:rPr>
        <w:rFonts w:ascii="Wingdings" w:hAnsi="Wingdings" w:hint="default"/>
      </w:rPr>
    </w:lvl>
    <w:lvl w:ilvl="6" w:tplc="041F0001" w:tentative="1">
      <w:start w:val="1"/>
      <w:numFmt w:val="bullet"/>
      <w:lvlText w:val=""/>
      <w:lvlJc w:val="left"/>
      <w:pPr>
        <w:ind w:left="5290" w:hanging="360"/>
      </w:pPr>
      <w:rPr>
        <w:rFonts w:ascii="Symbol" w:hAnsi="Symbol" w:hint="default"/>
      </w:rPr>
    </w:lvl>
    <w:lvl w:ilvl="7" w:tplc="041F0003" w:tentative="1">
      <w:start w:val="1"/>
      <w:numFmt w:val="bullet"/>
      <w:lvlText w:val="o"/>
      <w:lvlJc w:val="left"/>
      <w:pPr>
        <w:ind w:left="6010" w:hanging="360"/>
      </w:pPr>
      <w:rPr>
        <w:rFonts w:ascii="Courier New" w:hAnsi="Courier New" w:cs="Courier New" w:hint="default"/>
      </w:rPr>
    </w:lvl>
    <w:lvl w:ilvl="8" w:tplc="041F0005" w:tentative="1">
      <w:start w:val="1"/>
      <w:numFmt w:val="bullet"/>
      <w:lvlText w:val=""/>
      <w:lvlJc w:val="left"/>
      <w:pPr>
        <w:ind w:left="6730" w:hanging="360"/>
      </w:pPr>
      <w:rPr>
        <w:rFonts w:ascii="Wingdings" w:hAnsi="Wingdings" w:hint="default"/>
      </w:rPr>
    </w:lvl>
  </w:abstractNum>
  <w:abstractNum w:abstractNumId="5" w15:restartNumberingAfterBreak="0">
    <w:nsid w:val="35390C39"/>
    <w:multiLevelType w:val="hybridMultilevel"/>
    <w:tmpl w:val="50DECC04"/>
    <w:lvl w:ilvl="0" w:tplc="4492EB5A">
      <w:start w:val="1"/>
      <w:numFmt w:val="bullet"/>
      <w:lvlText w:val=""/>
      <w:lvlPicBulletId w:val="1"/>
      <w:lvlJc w:val="left"/>
      <w:pPr>
        <w:ind w:left="513" w:hanging="360"/>
      </w:pPr>
      <w:rPr>
        <w:rFonts w:ascii="Symbol" w:hAnsi="Symbol" w:hint="default"/>
        <w:color w:val="auto"/>
      </w:rPr>
    </w:lvl>
    <w:lvl w:ilvl="1" w:tplc="041F0003" w:tentative="1">
      <w:start w:val="1"/>
      <w:numFmt w:val="bullet"/>
      <w:lvlText w:val="o"/>
      <w:lvlJc w:val="left"/>
      <w:pPr>
        <w:ind w:left="1233" w:hanging="360"/>
      </w:pPr>
      <w:rPr>
        <w:rFonts w:ascii="Courier New" w:hAnsi="Courier New" w:cs="Courier New" w:hint="default"/>
      </w:rPr>
    </w:lvl>
    <w:lvl w:ilvl="2" w:tplc="041F0005" w:tentative="1">
      <w:start w:val="1"/>
      <w:numFmt w:val="bullet"/>
      <w:lvlText w:val=""/>
      <w:lvlJc w:val="left"/>
      <w:pPr>
        <w:ind w:left="1953" w:hanging="360"/>
      </w:pPr>
      <w:rPr>
        <w:rFonts w:ascii="Wingdings" w:hAnsi="Wingdings" w:hint="default"/>
      </w:rPr>
    </w:lvl>
    <w:lvl w:ilvl="3" w:tplc="041F0001" w:tentative="1">
      <w:start w:val="1"/>
      <w:numFmt w:val="bullet"/>
      <w:lvlText w:val=""/>
      <w:lvlJc w:val="left"/>
      <w:pPr>
        <w:ind w:left="2673" w:hanging="360"/>
      </w:pPr>
      <w:rPr>
        <w:rFonts w:ascii="Symbol" w:hAnsi="Symbol" w:hint="default"/>
      </w:rPr>
    </w:lvl>
    <w:lvl w:ilvl="4" w:tplc="041F0003" w:tentative="1">
      <w:start w:val="1"/>
      <w:numFmt w:val="bullet"/>
      <w:lvlText w:val="o"/>
      <w:lvlJc w:val="left"/>
      <w:pPr>
        <w:ind w:left="3393" w:hanging="360"/>
      </w:pPr>
      <w:rPr>
        <w:rFonts w:ascii="Courier New" w:hAnsi="Courier New" w:cs="Courier New" w:hint="default"/>
      </w:rPr>
    </w:lvl>
    <w:lvl w:ilvl="5" w:tplc="041F0005" w:tentative="1">
      <w:start w:val="1"/>
      <w:numFmt w:val="bullet"/>
      <w:lvlText w:val=""/>
      <w:lvlJc w:val="left"/>
      <w:pPr>
        <w:ind w:left="4113" w:hanging="360"/>
      </w:pPr>
      <w:rPr>
        <w:rFonts w:ascii="Wingdings" w:hAnsi="Wingdings" w:hint="default"/>
      </w:rPr>
    </w:lvl>
    <w:lvl w:ilvl="6" w:tplc="041F0001" w:tentative="1">
      <w:start w:val="1"/>
      <w:numFmt w:val="bullet"/>
      <w:lvlText w:val=""/>
      <w:lvlJc w:val="left"/>
      <w:pPr>
        <w:ind w:left="4833" w:hanging="360"/>
      </w:pPr>
      <w:rPr>
        <w:rFonts w:ascii="Symbol" w:hAnsi="Symbol" w:hint="default"/>
      </w:rPr>
    </w:lvl>
    <w:lvl w:ilvl="7" w:tplc="041F0003" w:tentative="1">
      <w:start w:val="1"/>
      <w:numFmt w:val="bullet"/>
      <w:lvlText w:val="o"/>
      <w:lvlJc w:val="left"/>
      <w:pPr>
        <w:ind w:left="5553" w:hanging="360"/>
      </w:pPr>
      <w:rPr>
        <w:rFonts w:ascii="Courier New" w:hAnsi="Courier New" w:cs="Courier New" w:hint="default"/>
      </w:rPr>
    </w:lvl>
    <w:lvl w:ilvl="8" w:tplc="041F0005" w:tentative="1">
      <w:start w:val="1"/>
      <w:numFmt w:val="bullet"/>
      <w:lvlText w:val=""/>
      <w:lvlJc w:val="left"/>
      <w:pPr>
        <w:ind w:left="6273" w:hanging="360"/>
      </w:pPr>
      <w:rPr>
        <w:rFonts w:ascii="Wingdings" w:hAnsi="Wingdings" w:hint="default"/>
      </w:rPr>
    </w:lvl>
  </w:abstractNum>
  <w:abstractNum w:abstractNumId="6" w15:restartNumberingAfterBreak="0">
    <w:nsid w:val="4BBA61A5"/>
    <w:multiLevelType w:val="hybridMultilevel"/>
    <w:tmpl w:val="58B69836"/>
    <w:lvl w:ilvl="0" w:tplc="4492EB5A">
      <w:start w:val="1"/>
      <w:numFmt w:val="bullet"/>
      <w:lvlText w:val=""/>
      <w:lvlPicBulletId w:val="1"/>
      <w:lvlJc w:val="left"/>
      <w:pPr>
        <w:ind w:left="153" w:hanging="360"/>
      </w:pPr>
      <w:rPr>
        <w:rFonts w:ascii="Symbol" w:hAnsi="Symbol" w:hint="default"/>
        <w:color w:val="auto"/>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7" w15:restartNumberingAfterBreak="0">
    <w:nsid w:val="77BE069D"/>
    <w:multiLevelType w:val="hybridMultilevel"/>
    <w:tmpl w:val="CCB24496"/>
    <w:lvl w:ilvl="0" w:tplc="923A3D34">
      <w:start w:val="1"/>
      <w:numFmt w:val="bullet"/>
      <w:lvlText w:val=""/>
      <w:lvlPicBulletId w:val="0"/>
      <w:lvlJc w:val="left"/>
      <w:pPr>
        <w:tabs>
          <w:tab w:val="num" w:pos="720"/>
        </w:tabs>
        <w:ind w:left="720" w:hanging="360"/>
      </w:pPr>
      <w:rPr>
        <w:rFonts w:ascii="Symbol" w:hAnsi="Symbol" w:hint="default"/>
      </w:rPr>
    </w:lvl>
    <w:lvl w:ilvl="1" w:tplc="7F7055E6" w:tentative="1">
      <w:start w:val="1"/>
      <w:numFmt w:val="bullet"/>
      <w:lvlText w:val=""/>
      <w:lvlJc w:val="left"/>
      <w:pPr>
        <w:tabs>
          <w:tab w:val="num" w:pos="1440"/>
        </w:tabs>
        <w:ind w:left="1440" w:hanging="360"/>
      </w:pPr>
      <w:rPr>
        <w:rFonts w:ascii="Symbol" w:hAnsi="Symbol" w:hint="default"/>
      </w:rPr>
    </w:lvl>
    <w:lvl w:ilvl="2" w:tplc="C6A40B46" w:tentative="1">
      <w:start w:val="1"/>
      <w:numFmt w:val="bullet"/>
      <w:lvlText w:val=""/>
      <w:lvlJc w:val="left"/>
      <w:pPr>
        <w:tabs>
          <w:tab w:val="num" w:pos="2160"/>
        </w:tabs>
        <w:ind w:left="2160" w:hanging="360"/>
      </w:pPr>
      <w:rPr>
        <w:rFonts w:ascii="Symbol" w:hAnsi="Symbol" w:hint="default"/>
      </w:rPr>
    </w:lvl>
    <w:lvl w:ilvl="3" w:tplc="D8E0B0A8" w:tentative="1">
      <w:start w:val="1"/>
      <w:numFmt w:val="bullet"/>
      <w:lvlText w:val=""/>
      <w:lvlJc w:val="left"/>
      <w:pPr>
        <w:tabs>
          <w:tab w:val="num" w:pos="2880"/>
        </w:tabs>
        <w:ind w:left="2880" w:hanging="360"/>
      </w:pPr>
      <w:rPr>
        <w:rFonts w:ascii="Symbol" w:hAnsi="Symbol" w:hint="default"/>
      </w:rPr>
    </w:lvl>
    <w:lvl w:ilvl="4" w:tplc="96C6BDD2" w:tentative="1">
      <w:start w:val="1"/>
      <w:numFmt w:val="bullet"/>
      <w:lvlText w:val=""/>
      <w:lvlJc w:val="left"/>
      <w:pPr>
        <w:tabs>
          <w:tab w:val="num" w:pos="3600"/>
        </w:tabs>
        <w:ind w:left="3600" w:hanging="360"/>
      </w:pPr>
      <w:rPr>
        <w:rFonts w:ascii="Symbol" w:hAnsi="Symbol" w:hint="default"/>
      </w:rPr>
    </w:lvl>
    <w:lvl w:ilvl="5" w:tplc="BDD87F7E" w:tentative="1">
      <w:start w:val="1"/>
      <w:numFmt w:val="bullet"/>
      <w:lvlText w:val=""/>
      <w:lvlJc w:val="left"/>
      <w:pPr>
        <w:tabs>
          <w:tab w:val="num" w:pos="4320"/>
        </w:tabs>
        <w:ind w:left="4320" w:hanging="360"/>
      </w:pPr>
      <w:rPr>
        <w:rFonts w:ascii="Symbol" w:hAnsi="Symbol" w:hint="default"/>
      </w:rPr>
    </w:lvl>
    <w:lvl w:ilvl="6" w:tplc="6ED45A44" w:tentative="1">
      <w:start w:val="1"/>
      <w:numFmt w:val="bullet"/>
      <w:lvlText w:val=""/>
      <w:lvlJc w:val="left"/>
      <w:pPr>
        <w:tabs>
          <w:tab w:val="num" w:pos="5040"/>
        </w:tabs>
        <w:ind w:left="5040" w:hanging="360"/>
      </w:pPr>
      <w:rPr>
        <w:rFonts w:ascii="Symbol" w:hAnsi="Symbol" w:hint="default"/>
      </w:rPr>
    </w:lvl>
    <w:lvl w:ilvl="7" w:tplc="35DA4204" w:tentative="1">
      <w:start w:val="1"/>
      <w:numFmt w:val="bullet"/>
      <w:lvlText w:val=""/>
      <w:lvlJc w:val="left"/>
      <w:pPr>
        <w:tabs>
          <w:tab w:val="num" w:pos="5760"/>
        </w:tabs>
        <w:ind w:left="5760" w:hanging="360"/>
      </w:pPr>
      <w:rPr>
        <w:rFonts w:ascii="Symbol" w:hAnsi="Symbol" w:hint="default"/>
      </w:rPr>
    </w:lvl>
    <w:lvl w:ilvl="8" w:tplc="E8221D64" w:tentative="1">
      <w:start w:val="1"/>
      <w:numFmt w:val="bullet"/>
      <w:lvlText w:val=""/>
      <w:lvlJc w:val="left"/>
      <w:pPr>
        <w:tabs>
          <w:tab w:val="num" w:pos="6480"/>
        </w:tabs>
        <w:ind w:left="6480" w:hanging="360"/>
      </w:pPr>
      <w:rPr>
        <w:rFonts w:ascii="Symbol" w:hAnsi="Symbol" w:hint="default"/>
      </w:rPr>
    </w:lvl>
  </w:abstractNum>
  <w:num w:numId="1">
    <w:abstractNumId w:val="7"/>
  </w:num>
  <w:num w:numId="2">
    <w:abstractNumId w:val="6"/>
  </w:num>
  <w:num w:numId="3">
    <w:abstractNumId w:val="1"/>
  </w:num>
  <w:num w:numId="4">
    <w:abstractNumId w:val="3"/>
  </w:num>
  <w:num w:numId="5">
    <w:abstractNumId w:val="0"/>
  </w:num>
  <w:num w:numId="6">
    <w:abstractNumId w:val="5"/>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trackRevisions/>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QxszA1NDY3tDQ3MDJW0lEKTi0uzszPAykwrgUAFK3VfiwAAAA="/>
  </w:docVars>
  <w:rsids>
    <w:rsidRoot w:val="002F6E79"/>
    <w:rsid w:val="000041EF"/>
    <w:rsid w:val="0002414D"/>
    <w:rsid w:val="000269FF"/>
    <w:rsid w:val="00030F12"/>
    <w:rsid w:val="00037B96"/>
    <w:rsid w:val="00051DAC"/>
    <w:rsid w:val="00061BFB"/>
    <w:rsid w:val="00067964"/>
    <w:rsid w:val="000723D2"/>
    <w:rsid w:val="0007785C"/>
    <w:rsid w:val="0009241B"/>
    <w:rsid w:val="0009689F"/>
    <w:rsid w:val="000A4D71"/>
    <w:rsid w:val="000B5C19"/>
    <w:rsid w:val="000C2DFC"/>
    <w:rsid w:val="000C3972"/>
    <w:rsid w:val="001105F5"/>
    <w:rsid w:val="00125983"/>
    <w:rsid w:val="00177E96"/>
    <w:rsid w:val="00187AC5"/>
    <w:rsid w:val="001A114F"/>
    <w:rsid w:val="001B0AB2"/>
    <w:rsid w:val="001B0D66"/>
    <w:rsid w:val="001B3CA2"/>
    <w:rsid w:val="001B46D3"/>
    <w:rsid w:val="00200C62"/>
    <w:rsid w:val="0021445D"/>
    <w:rsid w:val="00241563"/>
    <w:rsid w:val="00281FC3"/>
    <w:rsid w:val="002A26DD"/>
    <w:rsid w:val="002B1AC5"/>
    <w:rsid w:val="002B55C0"/>
    <w:rsid w:val="002B59C3"/>
    <w:rsid w:val="002D1276"/>
    <w:rsid w:val="002D7737"/>
    <w:rsid w:val="002F6E79"/>
    <w:rsid w:val="003065A1"/>
    <w:rsid w:val="00337913"/>
    <w:rsid w:val="00347423"/>
    <w:rsid w:val="00361309"/>
    <w:rsid w:val="003B685B"/>
    <w:rsid w:val="003E4929"/>
    <w:rsid w:val="003F3C09"/>
    <w:rsid w:val="00404377"/>
    <w:rsid w:val="00411AD4"/>
    <w:rsid w:val="0041228C"/>
    <w:rsid w:val="00413837"/>
    <w:rsid w:val="004277F3"/>
    <w:rsid w:val="004416FA"/>
    <w:rsid w:val="00445A04"/>
    <w:rsid w:val="00474111"/>
    <w:rsid w:val="004957AF"/>
    <w:rsid w:val="004C005F"/>
    <w:rsid w:val="004E0BA5"/>
    <w:rsid w:val="004E4E43"/>
    <w:rsid w:val="004F2FC9"/>
    <w:rsid w:val="00517C40"/>
    <w:rsid w:val="00522F48"/>
    <w:rsid w:val="00526D9F"/>
    <w:rsid w:val="00531537"/>
    <w:rsid w:val="005401D7"/>
    <w:rsid w:val="005566AA"/>
    <w:rsid w:val="00563F3F"/>
    <w:rsid w:val="005920B0"/>
    <w:rsid w:val="005D0ED6"/>
    <w:rsid w:val="005D492E"/>
    <w:rsid w:val="005E57B8"/>
    <w:rsid w:val="005E7337"/>
    <w:rsid w:val="0063253C"/>
    <w:rsid w:val="00634B35"/>
    <w:rsid w:val="0064392A"/>
    <w:rsid w:val="006456F8"/>
    <w:rsid w:val="00655734"/>
    <w:rsid w:val="0069125A"/>
    <w:rsid w:val="0069706F"/>
    <w:rsid w:val="0069769C"/>
    <w:rsid w:val="006A014C"/>
    <w:rsid w:val="006A4CF9"/>
    <w:rsid w:val="006A6F19"/>
    <w:rsid w:val="006C0E5F"/>
    <w:rsid w:val="006C0FB0"/>
    <w:rsid w:val="006D5CB3"/>
    <w:rsid w:val="00730979"/>
    <w:rsid w:val="007532E6"/>
    <w:rsid w:val="00777C53"/>
    <w:rsid w:val="00784C15"/>
    <w:rsid w:val="00797D11"/>
    <w:rsid w:val="007A4B2C"/>
    <w:rsid w:val="007A6D81"/>
    <w:rsid w:val="007C02B5"/>
    <w:rsid w:val="007C2803"/>
    <w:rsid w:val="007C32C1"/>
    <w:rsid w:val="007D7A82"/>
    <w:rsid w:val="007E35F3"/>
    <w:rsid w:val="00810DA5"/>
    <w:rsid w:val="00822849"/>
    <w:rsid w:val="00830773"/>
    <w:rsid w:val="00841140"/>
    <w:rsid w:val="00847994"/>
    <w:rsid w:val="00857E50"/>
    <w:rsid w:val="00864064"/>
    <w:rsid w:val="00867735"/>
    <w:rsid w:val="008704BC"/>
    <w:rsid w:val="00893FF9"/>
    <w:rsid w:val="008B017E"/>
    <w:rsid w:val="008B1553"/>
    <w:rsid w:val="008E7FA5"/>
    <w:rsid w:val="008F7F49"/>
    <w:rsid w:val="009034B1"/>
    <w:rsid w:val="009102E1"/>
    <w:rsid w:val="009260DE"/>
    <w:rsid w:val="00936A0E"/>
    <w:rsid w:val="00951799"/>
    <w:rsid w:val="00963837"/>
    <w:rsid w:val="00991138"/>
    <w:rsid w:val="00995796"/>
    <w:rsid w:val="009B6820"/>
    <w:rsid w:val="009E43AA"/>
    <w:rsid w:val="009F16BB"/>
    <w:rsid w:val="00A16B9C"/>
    <w:rsid w:val="00A315E5"/>
    <w:rsid w:val="00A439CB"/>
    <w:rsid w:val="00A54416"/>
    <w:rsid w:val="00A719C9"/>
    <w:rsid w:val="00A8436F"/>
    <w:rsid w:val="00AB36E0"/>
    <w:rsid w:val="00AC51EE"/>
    <w:rsid w:val="00AD095A"/>
    <w:rsid w:val="00B05076"/>
    <w:rsid w:val="00B1280A"/>
    <w:rsid w:val="00B15200"/>
    <w:rsid w:val="00B16A70"/>
    <w:rsid w:val="00B53B5A"/>
    <w:rsid w:val="00B81916"/>
    <w:rsid w:val="00BB75D8"/>
    <w:rsid w:val="00BC37A8"/>
    <w:rsid w:val="00BD60D9"/>
    <w:rsid w:val="00BF2885"/>
    <w:rsid w:val="00BF37F5"/>
    <w:rsid w:val="00C02D60"/>
    <w:rsid w:val="00C26BAD"/>
    <w:rsid w:val="00C66327"/>
    <w:rsid w:val="00C80036"/>
    <w:rsid w:val="00CA2438"/>
    <w:rsid w:val="00CB4503"/>
    <w:rsid w:val="00CB7C82"/>
    <w:rsid w:val="00CF1445"/>
    <w:rsid w:val="00D3597E"/>
    <w:rsid w:val="00D50B14"/>
    <w:rsid w:val="00D62442"/>
    <w:rsid w:val="00DA12F8"/>
    <w:rsid w:val="00DD52B5"/>
    <w:rsid w:val="00DF349F"/>
    <w:rsid w:val="00DF3BE8"/>
    <w:rsid w:val="00E259A6"/>
    <w:rsid w:val="00E26F52"/>
    <w:rsid w:val="00E45A7A"/>
    <w:rsid w:val="00E46A17"/>
    <w:rsid w:val="00E55304"/>
    <w:rsid w:val="00EA3402"/>
    <w:rsid w:val="00EB6444"/>
    <w:rsid w:val="00EE17C9"/>
    <w:rsid w:val="00EE31E6"/>
    <w:rsid w:val="00EE6C2D"/>
    <w:rsid w:val="00EF0272"/>
    <w:rsid w:val="00F07DE6"/>
    <w:rsid w:val="00F212CA"/>
    <w:rsid w:val="00F40C0C"/>
    <w:rsid w:val="00F51729"/>
    <w:rsid w:val="00F57287"/>
    <w:rsid w:val="00F60B5F"/>
    <w:rsid w:val="00F6225C"/>
    <w:rsid w:val="00F70837"/>
    <w:rsid w:val="00F958AA"/>
    <w:rsid w:val="00FB45D4"/>
    <w:rsid w:val="00FB48D0"/>
    <w:rsid w:val="00FC3B33"/>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D179E"/>
  <w15:chartTrackingRefBased/>
  <w15:docId w15:val="{CD63366D-27EB-F343-BE77-6A605C3CF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tr-TR"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6E79"/>
    <w:rPr>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F6E79"/>
    <w:pPr>
      <w:tabs>
        <w:tab w:val="center" w:pos="4536"/>
        <w:tab w:val="right" w:pos="9072"/>
      </w:tabs>
    </w:pPr>
  </w:style>
  <w:style w:type="character" w:customStyle="1" w:styleId="stBilgiChar">
    <w:name w:val="Üst Bilgi Char"/>
    <w:basedOn w:val="VarsaylanParagrafYazTipi"/>
    <w:link w:val="stBilgi"/>
    <w:uiPriority w:val="99"/>
    <w:rsid w:val="002F6E79"/>
  </w:style>
  <w:style w:type="paragraph" w:styleId="AltBilgi">
    <w:name w:val="footer"/>
    <w:basedOn w:val="Normal"/>
    <w:link w:val="AltBilgiChar"/>
    <w:uiPriority w:val="99"/>
    <w:unhideWhenUsed/>
    <w:rsid w:val="002F6E79"/>
    <w:pPr>
      <w:tabs>
        <w:tab w:val="center" w:pos="4536"/>
        <w:tab w:val="right" w:pos="9072"/>
      </w:tabs>
    </w:pPr>
  </w:style>
  <w:style w:type="character" w:customStyle="1" w:styleId="AltBilgiChar">
    <w:name w:val="Alt Bilgi Char"/>
    <w:basedOn w:val="VarsaylanParagrafYazTipi"/>
    <w:link w:val="AltBilgi"/>
    <w:uiPriority w:val="99"/>
    <w:rsid w:val="002F6E79"/>
  </w:style>
  <w:style w:type="character" w:styleId="AklamaBavurusu">
    <w:name w:val="annotation reference"/>
    <w:basedOn w:val="VarsaylanParagrafYazTipi"/>
    <w:uiPriority w:val="99"/>
    <w:semiHidden/>
    <w:unhideWhenUsed/>
    <w:rsid w:val="002F6E79"/>
    <w:rPr>
      <w:sz w:val="16"/>
      <w:szCs w:val="16"/>
    </w:rPr>
  </w:style>
  <w:style w:type="character" w:styleId="Vurgu">
    <w:name w:val="Emphasis"/>
    <w:basedOn w:val="VarsaylanParagrafYazTipi"/>
    <w:uiPriority w:val="20"/>
    <w:qFormat/>
    <w:rsid w:val="002F6E79"/>
    <w:rPr>
      <w:i/>
      <w:iCs/>
    </w:rPr>
  </w:style>
  <w:style w:type="paragraph" w:styleId="NormalWeb">
    <w:name w:val="Normal (Web)"/>
    <w:basedOn w:val="Normal"/>
    <w:uiPriority w:val="99"/>
    <w:unhideWhenUsed/>
    <w:rsid w:val="00B05076"/>
    <w:pPr>
      <w:spacing w:before="100" w:beforeAutospacing="1" w:after="100" w:afterAutospacing="1"/>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3B685B"/>
    <w:rPr>
      <w:color w:val="0000FF"/>
      <w:u w:val="single"/>
    </w:rPr>
  </w:style>
  <w:style w:type="paragraph" w:styleId="ListeParagraf">
    <w:name w:val="List Paragraph"/>
    <w:basedOn w:val="Normal"/>
    <w:uiPriority w:val="34"/>
    <w:qFormat/>
    <w:rsid w:val="003B685B"/>
    <w:pPr>
      <w:ind w:left="720"/>
      <w:contextualSpacing/>
    </w:pPr>
  </w:style>
  <w:style w:type="character" w:customStyle="1" w:styleId="UnresolvedMention1">
    <w:name w:val="Unresolved Mention1"/>
    <w:basedOn w:val="VarsaylanParagrafYazTipi"/>
    <w:uiPriority w:val="99"/>
    <w:semiHidden/>
    <w:unhideWhenUsed/>
    <w:rsid w:val="003B685B"/>
    <w:rPr>
      <w:color w:val="605E5C"/>
      <w:shd w:val="clear" w:color="auto" w:fill="E1DFDD"/>
    </w:rPr>
  </w:style>
  <w:style w:type="paragraph" w:customStyle="1" w:styleId="KiiBilgileri">
    <w:name w:val="Kişi Bilgileri"/>
    <w:basedOn w:val="Normal"/>
    <w:uiPriority w:val="10"/>
    <w:qFormat/>
    <w:rsid w:val="003B685B"/>
    <w:pPr>
      <w:spacing w:after="160" w:line="276" w:lineRule="auto"/>
      <w:contextualSpacing/>
    </w:pPr>
    <w:rPr>
      <w:color w:val="50637D" w:themeColor="text2" w:themeTint="E6"/>
      <w:sz w:val="20"/>
      <w:szCs w:val="20"/>
      <w:lang w:bidi="tr-TR"/>
    </w:rPr>
  </w:style>
  <w:style w:type="table" w:styleId="TabloKlavuzu">
    <w:name w:val="Table Grid"/>
    <w:basedOn w:val="NormalTablo"/>
    <w:uiPriority w:val="39"/>
    <w:rsid w:val="003B685B"/>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lamaMetni">
    <w:name w:val="annotation text"/>
    <w:basedOn w:val="Normal"/>
    <w:link w:val="AklamaMetniChar"/>
    <w:uiPriority w:val="99"/>
    <w:unhideWhenUsed/>
    <w:rsid w:val="002D7737"/>
    <w:rPr>
      <w:sz w:val="20"/>
      <w:szCs w:val="20"/>
    </w:rPr>
  </w:style>
  <w:style w:type="character" w:customStyle="1" w:styleId="AklamaMetniChar">
    <w:name w:val="Açıklama Metni Char"/>
    <w:basedOn w:val="VarsaylanParagrafYazTipi"/>
    <w:link w:val="AklamaMetni"/>
    <w:uiPriority w:val="99"/>
    <w:rsid w:val="002D7737"/>
    <w:rPr>
      <w:sz w:val="20"/>
      <w:szCs w:val="20"/>
    </w:rPr>
  </w:style>
  <w:style w:type="paragraph" w:styleId="AklamaKonusu">
    <w:name w:val="annotation subject"/>
    <w:basedOn w:val="AklamaMetni"/>
    <w:next w:val="AklamaMetni"/>
    <w:link w:val="AklamaKonusuChar"/>
    <w:uiPriority w:val="99"/>
    <w:semiHidden/>
    <w:unhideWhenUsed/>
    <w:rsid w:val="002D7737"/>
    <w:rPr>
      <w:b/>
      <w:bCs/>
    </w:rPr>
  </w:style>
  <w:style w:type="character" w:customStyle="1" w:styleId="AklamaKonusuChar">
    <w:name w:val="Açıklama Konusu Char"/>
    <w:basedOn w:val="AklamaMetniChar"/>
    <w:link w:val="AklamaKonusu"/>
    <w:uiPriority w:val="99"/>
    <w:semiHidden/>
    <w:rsid w:val="002D7737"/>
    <w:rPr>
      <w:b/>
      <w:bCs/>
      <w:sz w:val="20"/>
      <w:szCs w:val="20"/>
    </w:rPr>
  </w:style>
  <w:style w:type="paragraph" w:styleId="Dzeltme">
    <w:name w:val="Revision"/>
    <w:hidden/>
    <w:uiPriority w:val="99"/>
    <w:semiHidden/>
    <w:rsid w:val="00413837"/>
    <w:pPr>
      <w:spacing w:after="0"/>
    </w:pPr>
    <w:rPr>
      <w:sz w:val="22"/>
      <w:szCs w:val="22"/>
    </w:rPr>
  </w:style>
  <w:style w:type="paragraph" w:styleId="BalonMetni">
    <w:name w:val="Balloon Text"/>
    <w:basedOn w:val="Normal"/>
    <w:link w:val="BalonMetniChar"/>
    <w:uiPriority w:val="99"/>
    <w:semiHidden/>
    <w:unhideWhenUsed/>
    <w:rsid w:val="00841140"/>
    <w:pPr>
      <w:spacing w:after="0"/>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41140"/>
    <w:rPr>
      <w:rFonts w:ascii="Segoe UI" w:hAnsi="Segoe UI" w:cs="Segoe UI"/>
      <w:sz w:val="18"/>
      <w:szCs w:val="18"/>
    </w:rPr>
  </w:style>
  <w:style w:type="character" w:styleId="zmlenmeyenBahsetme">
    <w:name w:val="Unresolved Mention"/>
    <w:basedOn w:val="VarsaylanParagrafYazTipi"/>
    <w:uiPriority w:val="99"/>
    <w:semiHidden/>
    <w:unhideWhenUsed/>
    <w:rsid w:val="001A114F"/>
    <w:rPr>
      <w:color w:val="605E5C"/>
      <w:shd w:val="clear" w:color="auto" w:fill="E1DFDD"/>
    </w:rPr>
  </w:style>
  <w:style w:type="character" w:styleId="zlenenKpr">
    <w:name w:val="FollowedHyperlink"/>
    <w:basedOn w:val="VarsaylanParagrafYazTipi"/>
    <w:uiPriority w:val="99"/>
    <w:semiHidden/>
    <w:unhideWhenUsed/>
    <w:rsid w:val="001A114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556032">
      <w:bodyDiv w:val="1"/>
      <w:marLeft w:val="0"/>
      <w:marRight w:val="0"/>
      <w:marTop w:val="0"/>
      <w:marBottom w:val="0"/>
      <w:divBdr>
        <w:top w:val="none" w:sz="0" w:space="0" w:color="auto"/>
        <w:left w:val="none" w:sz="0" w:space="0" w:color="auto"/>
        <w:bottom w:val="none" w:sz="0" w:space="0" w:color="auto"/>
        <w:right w:val="none" w:sz="0" w:space="0" w:color="auto"/>
      </w:divBdr>
    </w:div>
    <w:div w:id="535385575">
      <w:bodyDiv w:val="1"/>
      <w:marLeft w:val="0"/>
      <w:marRight w:val="0"/>
      <w:marTop w:val="0"/>
      <w:marBottom w:val="0"/>
      <w:divBdr>
        <w:top w:val="none" w:sz="0" w:space="0" w:color="auto"/>
        <w:left w:val="none" w:sz="0" w:space="0" w:color="auto"/>
        <w:bottom w:val="none" w:sz="0" w:space="0" w:color="auto"/>
        <w:right w:val="none" w:sz="0" w:space="0" w:color="auto"/>
      </w:divBdr>
      <w:divsChild>
        <w:div w:id="1869445195">
          <w:marLeft w:val="0"/>
          <w:marRight w:val="0"/>
          <w:marTop w:val="100"/>
          <w:marBottom w:val="0"/>
          <w:divBdr>
            <w:top w:val="none" w:sz="0" w:space="0" w:color="auto"/>
            <w:left w:val="none" w:sz="0" w:space="0" w:color="auto"/>
            <w:bottom w:val="none" w:sz="0" w:space="0" w:color="auto"/>
            <w:right w:val="none" w:sz="0" w:space="0" w:color="auto"/>
          </w:divBdr>
          <w:divsChild>
            <w:div w:id="1637182117">
              <w:marLeft w:val="0"/>
              <w:marRight w:val="0"/>
              <w:marTop w:val="60"/>
              <w:marBottom w:val="0"/>
              <w:divBdr>
                <w:top w:val="none" w:sz="0" w:space="0" w:color="auto"/>
                <w:left w:val="none" w:sz="0" w:space="0" w:color="auto"/>
                <w:bottom w:val="none" w:sz="0" w:space="0" w:color="auto"/>
                <w:right w:val="none" w:sz="0" w:space="0" w:color="auto"/>
              </w:divBdr>
            </w:div>
          </w:divsChild>
        </w:div>
        <w:div w:id="93328253">
          <w:marLeft w:val="0"/>
          <w:marRight w:val="0"/>
          <w:marTop w:val="0"/>
          <w:marBottom w:val="0"/>
          <w:divBdr>
            <w:top w:val="none" w:sz="0" w:space="0" w:color="auto"/>
            <w:left w:val="none" w:sz="0" w:space="0" w:color="auto"/>
            <w:bottom w:val="none" w:sz="0" w:space="0" w:color="auto"/>
            <w:right w:val="none" w:sz="0" w:space="0" w:color="auto"/>
          </w:divBdr>
          <w:divsChild>
            <w:div w:id="1189873471">
              <w:marLeft w:val="0"/>
              <w:marRight w:val="0"/>
              <w:marTop w:val="0"/>
              <w:marBottom w:val="0"/>
              <w:divBdr>
                <w:top w:val="none" w:sz="0" w:space="0" w:color="auto"/>
                <w:left w:val="none" w:sz="0" w:space="0" w:color="auto"/>
                <w:bottom w:val="none" w:sz="0" w:space="0" w:color="auto"/>
                <w:right w:val="none" w:sz="0" w:space="0" w:color="auto"/>
              </w:divBdr>
              <w:divsChild>
                <w:div w:id="189596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241280">
      <w:bodyDiv w:val="1"/>
      <w:marLeft w:val="0"/>
      <w:marRight w:val="0"/>
      <w:marTop w:val="0"/>
      <w:marBottom w:val="0"/>
      <w:divBdr>
        <w:top w:val="none" w:sz="0" w:space="0" w:color="auto"/>
        <w:left w:val="none" w:sz="0" w:space="0" w:color="auto"/>
        <w:bottom w:val="none" w:sz="0" w:space="0" w:color="auto"/>
        <w:right w:val="none" w:sz="0" w:space="0" w:color="auto"/>
      </w:divBdr>
    </w:div>
    <w:div w:id="950281751">
      <w:bodyDiv w:val="1"/>
      <w:marLeft w:val="0"/>
      <w:marRight w:val="0"/>
      <w:marTop w:val="0"/>
      <w:marBottom w:val="0"/>
      <w:divBdr>
        <w:top w:val="none" w:sz="0" w:space="0" w:color="auto"/>
        <w:left w:val="none" w:sz="0" w:space="0" w:color="auto"/>
        <w:bottom w:val="none" w:sz="0" w:space="0" w:color="auto"/>
        <w:right w:val="none" w:sz="0" w:space="0" w:color="auto"/>
      </w:divBdr>
    </w:div>
    <w:div w:id="960109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5.png@01D81C2F.849AFCA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k.dagdelen@in-tecenergy.com" TargetMode="Externa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FA2EB2-AA7D-477A-9775-70011F65F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535</Words>
  <Characters>3053</Characters>
  <Application>Microsoft Office Word</Application>
  <DocSecurity>0</DocSecurity>
  <Lines>25</Lines>
  <Paragraphs>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SF_EDA</cp:lastModifiedBy>
  <cp:revision>6</cp:revision>
  <dcterms:created xsi:type="dcterms:W3CDTF">2022-02-11T06:03:00Z</dcterms:created>
  <dcterms:modified xsi:type="dcterms:W3CDTF">2022-02-15T10:29:00Z</dcterms:modified>
</cp:coreProperties>
</file>